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aprakstā"</w:t>
            </w:r>
            <w:r w:rsidR="00000000" w:rsidRPr="00000000" w:rsidDel="00000000">
              <w:rPr>
                <w:rtl w:val="0"/>
              </w:rPr>
              <w:t xml:space="preserve"> norādīts, ka nekustamā īpašuma pārvaldītājs, nododot lietošanā publiskas personas zemi, zemes nomas maksu nosaka, ievērojot Ministru kabineta 2018. gada 19. jūnija noteikumus Nr. 350 “Publiskas personas zemes nomas un apbūves tiesības noteikumi” (turpmāk - MK noteikumi Nr. 350), kuros ir atrunāta zemesgabala minimālā maksa, proti, 5. punktā noteikts, ka zemesgabala minimālā maksa vai neapbūvēta zemesgabala apbūves tiesības minimālā maksa gadā ir 28 euro, savukārt, attiecībā uz apbūvēta zemesgabala nomas maksu 17. punkts noteic, ka maksa gadā ir 1,5 % no zemesgabala kadastrālās vērtības (bet ne mazāka par šo Ministru kabineta noteikumu 5. punktā minēto). Aicinām </w:t>
            </w:r>
            <w:r w:rsidR="00000000" w:rsidRPr="00000000" w:rsidDel="00000000">
              <w:rPr>
                <w:b w:val="1"/>
                <w:rtl w:val="0"/>
              </w:rPr>
              <w:t xml:space="preserve">aktualizēt minēto informāciju</w:t>
            </w:r>
            <w:r w:rsidR="00000000" w:rsidRPr="00000000" w:rsidDel="00000000">
              <w:rPr>
                <w:rtl w:val="0"/>
              </w:rPr>
              <w:t xml:space="preserve">, ņemot vērā, ka </w:t>
            </w:r>
            <w:r w:rsidR="00000000" w:rsidRPr="00000000" w:rsidDel="00000000">
              <w:rPr>
                <w:b w:val="1"/>
                <w:rtl w:val="0"/>
              </w:rPr>
              <w:t xml:space="preserve">2024. gada 5. aprīlī</w:t>
            </w:r>
            <w:r w:rsidR="00000000" w:rsidRPr="00000000" w:rsidDel="00000000">
              <w:rPr>
                <w:rtl w:val="0"/>
              </w:rPr>
              <w:t xml:space="preserve"> stājās spēkā grozījumi MK noteikumos Nr. 350, ar kuriem cita starp </w:t>
            </w:r>
            <w:r w:rsidR="00000000" w:rsidRPr="00000000" w:rsidDel="00000000">
              <w:rPr>
                <w:u w:val="single"/>
                <w:rtl w:val="0"/>
              </w:rPr>
              <w:t xml:space="preserve">tika svītrots noteikumu 17. punkts.</w:t>
            </w:r>
            <w:r w:rsidR="00000000" w:rsidRPr="00000000" w:rsidDel="00000000">
              <w:rPr>
                <w:rtl w:val="0"/>
              </w:rPr>
              <w:t xml:space="preserve"> Savukārt publiskas personas apbūvēta zemesgabala nomas maksas apmērs noteikts noteikumu Nr. 350 8. un 8.</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precizētās anotācijas secināms, ka Satiksmes ministrija un Klimata un enerģētikas ministrija vienojās par šādu noteikumu projekta 12. punkta kompromisa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zeme nepieciešama dzelzceļa infrastruktūras attīstībai, pārvaldītāja darbības nodrošināšanai vai normatīvajos aktos noteikto publisko funkciju veikšanai, šo noteikumu 9. punktā  minēto inženierbūvi pārvieto atbilstoši normatīvajos aktos noteiktajam. Ja zeme nepieciešama dzelzceļa infrastruktūras attīstības projektiem atbilstoši spēkā esošajiem dzelzceļa nozares attīstības plānošanas vai normatīvajiem dokumentiem, šo noteikumu 9. punktā minēto inženierbūvi pārvieto par inženierbūves īpašnieka vai tiesiskā valdītāja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Tiesiskai skaidrībai un, ņemot vērā ieilgušo tiesību akta projekta saskaņošanu, lūdzam anotāciju papildināt ar informāciju, vai, atbilstoši Valsts sekretāru sanāksmes 2024. gada 16. maija protokollēmumam (prot.16. 1. §) un  Ministru prezidentes 2024. gada 22. augusta rezolūcijai Nr.7.8.5./2024-DOC-1441-2401, Satiksmes ministrija un Klimata un enerģētikas ministrija ir panākušas vienošanos par noteikumu projekta </w:t>
            </w:r>
            <w:r w:rsidR="00000000" w:rsidRPr="00000000" w:rsidDel="00000000">
              <w:rPr>
                <w:b w:val="1"/>
                <w:rtl w:val="0"/>
              </w:rPr>
              <w:t xml:space="preserve">16.</w:t>
            </w:r>
            <w:r w:rsidR="00000000" w:rsidRPr="00000000" w:rsidDel="00000000">
              <w:rPr>
                <w:rtl w:val="0"/>
              </w:rPr>
              <w:t xml:space="preserve">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22.11.2024. 19.18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22.11.2024. 19.18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