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Rundāles pils muzeja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mēneša laikā pēc šā rīkojuma stāšanās spēkā izveidot muzeja reorganizācijas komisiju (turpmāk – komisija), iekļaujot tajā arī muzeja pārstāvjus. Komisijai līdz 2024. gada 28. decembrim nodrošināt muzeja materiālo un finanšu līdzekļu inventarizāciju, muzeja krājumā ietilpstošo priekšmetu esības pārbaudi, mantas vērtības un saistību apjoma noteikšanu, kā arī bilancē esošās mantas, saistību, slēguma finanšu pārskatu sagatavošanu un arhīva un lietvedības nodošanu muzejam – atvasinātai publiskai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nebūtu precizējams mēneša termiņš (</w:t>
            </w:r>
            <w:r w:rsidR="00000000" w:rsidRPr="00000000" w:rsidDel="00000000">
              <w:rPr>
                <w:i w:val="1"/>
                <w:rtl w:val="0"/>
              </w:rPr>
              <w:t xml:space="preserve">piemēram, aizstājot ar "piecu dienu laikā"</w:t>
            </w:r>
            <w:r w:rsidR="00000000" w:rsidRPr="00000000" w:rsidDel="00000000">
              <w:rPr>
                <w:rtl w:val="0"/>
              </w:rPr>
              <w:t xml:space="preserve">), ņemot vērā, ka rīkojuma projekts stāsies spēkā iespējams tikai decembra sākumā, bet izveidotajai Komisijai nepieciešams jau līdz 2024. gada 28. decembrim paveikt noteiktas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būtu precizējams arī rīkojuma projekta sākotnējās ietekmes novērtējuma ziņojums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24-TA-2644</w:t>
    </w:r>
    <w:r>
      <w:br/>
    </w:r>
    <w:r w:rsidR="00000000" w:rsidRPr="00000000" w:rsidDel="00000000">
      <w:rPr>
        <w:rtl w:val="0"/>
      </w:rPr>
      <w:t xml:space="preserve">Izdrukāts 20.11.2024.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24-TA-2644</w:t>
    </w:r>
    <w:r>
      <w:br/>
    </w:r>
    <w:r w:rsidR="00000000" w:rsidRPr="00000000" w:rsidDel="00000000">
      <w:rPr>
        <w:rtl w:val="0"/>
      </w:rPr>
      <w:t xml:space="preserve">Izdrukāts 20.11.2024.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Atzinumi_24-TA-2644.docx</dc:title>
</cp:coreProperties>
</file>

<file path=docProps/custom.xml><?xml version="1.0" encoding="utf-8"?>
<Properties xmlns="http://schemas.openxmlformats.org/officeDocument/2006/custom-properties" xmlns:vt="http://schemas.openxmlformats.org/officeDocument/2006/docPropsVTypes"/>
</file>