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18. aprīļa noteikumos Nr. 197 "Atbalsta piešķiršanas kārtība Eiropas Lauksaimniecības fonda lauku attīstībai platībatkarīgo un dzīvniekatkarīgo saistību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60.1.1. ar īpašumā esošajiem dzīvniekiem ekstensīvi noganīt platību līdz kārtējā gada 15. septembrim vai līdz nākamā gada 1. aprīlim, ja izmanto pagarināto vai vissezonas ganīšanu un par to ir iesniegta informācija Lauku atbalsta dienesta elektroniskās pieteikšanās sistēmā šo noteikumu </w:t>
            </w:r>
            <w:r w:rsidR="00000000" w:rsidRPr="00000000" w:rsidDel="00000000">
              <w:rPr>
                <w:rtl w:val="0"/>
              </w:rPr>
              <w:t xml:space="preserve">94. </w:t>
            </w:r>
            <w:r w:rsidR="00000000" w:rsidRPr="00000000" w:rsidDel="00000000">
              <w:rPr>
                <w:rtl w:val="0"/>
              </w:rPr>
              <w:t xml:space="preserve">punktā</w:t>
            </w:r>
            <w:r w:rsidR="00000000" w:rsidRPr="00000000" w:rsidDel="00000000">
              <w:rPr>
                <w:rtl w:val="0"/>
              </w:rPr>
              <w:t xml:space="preserve">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kādēļ projekta 37. punktā izteiktajā noteikumu 60.1.1. apakšpunktā ietverta norāde tieši un tikai uz īpašumā (bet ne, piemēram, turējumā) esošajiem dzīvniekiem. Ja nepieciešams, aicinām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60.2. ievērot atkāpes no šajos noteikumos noteiktajām zālāju biotopu apsaimniekošanas prasībām saistībā ar noteikto dzīvnieku blīvumu noganīšanai, pļavu mēslošanas nosacījumiem, kā arī nodrošināt zālāja atpūtināšanu vairāk nekā vienu reizi piecu gadu laikā ne agrāk kā otrajā, to nepļaujot un neganot, ciņu saglabāšanas intensitāti un citas zālāju biotopu kvalitāti uzlabojošas darbības saskaņā ar Dabas aizsardzības pārvaldes lēmumu. Dabas aizsardzības pārvalde informē Lauku atbalsta dienestu par pieņemtajiem lēmumiem saistībā ar zālāju biotopu kvalitātes uzlabošanu. Ja atbalsta pretendents zālāja atpūtināšanu īsteno vienu reizi, tas pirms pasākuma uzsākšanas par to informē Lauku atbalsta dienestu;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projekta 39. punktā izteikto 60.2. apakšpunktu nav nepieciešams precizēt (piemēram, sākumā ietverot norādi "ja nepieciešams"), ņemot vērā, ka atkāpes no noteikumos noteiktajām zālāju biotopu apsaimniekošanas prasībām, šķiet, nav obligātas, bet gan izvēles. Attiecīgi aicinām izvērtēt un precizēt normu vai sniegt skaidrojumu anotācijā par normas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precizēt formulējumu "vairāk nekā vienu reizi piecu gadu laikā ne agrāk kā otrajā" (piemēram, "vairāk nekā vienu reizi ne agrāk kā otrajā gadā piecu gadu laikā" v.tml.).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67.3. augkopības atbalsta saņemšanai par ilggadīgo zālāju un aramzemē sēto zālāju platību ganību sezonā ganāmpulkā nodrošināt bioloģiski sertificētu dzīvnieku vidējo dzīvnieku blīvumu vismaz 0,4 nosacītās liellopu vienības vai – ja lauksaimnieks saņem ienākumu papildatbalstu gados jauniem lauksaimniekiem saskaņā ar normatīvajiem aktiem par tiešo maksājumu piešķiršanu vai ja dzīvnieku vidējais blīvums tiek nodrošināts ar aitu, kazu vai briežu sugas dzīvniekiem – 0,3 nosacītās liellopu vienības uz vienu hektāru. Dzīvnieku blīvuma koeficientu nosaka saskaņā ar normatīvajiem aktiem par tiešo maksājumu piešķiršanu. Prasību par dzīvnieku vidējo blīvumu neattiecina uz Eiropas Savienības nozīmes zālāju biotopiem, tostarp putnu dzīvotnēm zālājos, ja atbalsta pretendents ir pieteicies atbalstam šo noteikumu </w:t>
            </w:r>
            <w:r w:rsidR="00000000" w:rsidRPr="00000000" w:rsidDel="00000000">
              <w:rPr>
                <w:rtl w:val="0"/>
              </w:rPr>
              <w:t xml:space="preserve">2.1.5.</w:t>
            </w:r>
            <w:r w:rsidR="00000000" w:rsidRPr="00000000" w:rsidDel="00000000">
              <w:rPr>
                <w:rtl w:val="0"/>
              </w:rPr>
              <w:t xml:space="preserve"> apakšpunktā</w:t>
            </w:r>
            <w:r w:rsidR="00000000" w:rsidRPr="00000000" w:rsidDel="00000000">
              <w:rPr>
                <w:rtl w:val="0"/>
              </w:rPr>
              <w:t xml:space="preserve"> minētajā intervencē, un ilggadīgiem zālājiem, ko izmanto savvaļas ārstniecības augu ievākšanai (līdz 20 hektāriem). Dzīvnieki ir reģistrēti un apzīmēti saskaņā ar normatīvajiem aktiem par lauksaimniecības un akvakultūras dzīvnieku, to ganāmpulku un novietņu reģistrēšanas un lauksaimniecības dzīvnieku apzīmēšanas kārtību. Ja atbalsta pretendents šo noteikumu </w:t>
            </w:r>
            <w:r w:rsidR="00000000" w:rsidRPr="00000000" w:rsidDel="00000000">
              <w:rPr>
                <w:rtl w:val="0"/>
              </w:rPr>
              <w:t xml:space="preserve">2.1.5. </w:t>
            </w:r>
            <w:r w:rsidR="00000000" w:rsidRPr="00000000" w:rsidDel="00000000">
              <w:rPr>
                <w:rtl w:val="0"/>
              </w:rPr>
              <w:t xml:space="preserve">apakšpunktā</w:t>
            </w:r>
            <w:r w:rsidR="00000000" w:rsidRPr="00000000" w:rsidDel="00000000">
              <w:rPr>
                <w:rtl w:val="0"/>
              </w:rPr>
              <w:t xml:space="preserve"> minētajā intervencē īsteno pagarināto vai vissezonas ganīšanu, platību ir atļauts ekstensīvi noganīt ne vēlāk kā līdz nākamās sezonas 1. aprīlim. Nepietiekami noganīto platību nopļauj;</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47. punktā izteiktos noteikumu 67.3. apakšpunkta pēdējos divus teikumus, tos salāgojot ar noteikumu 60.1.1. apakšpunkta redakciju un tādējādi nodrošinot skaidru un konsekventu regulējumu.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24-TA-42</w:t>
    </w:r>
    <w:r>
      <w:br/>
    </w:r>
    <w:r w:rsidR="00000000" w:rsidRPr="00000000" w:rsidDel="00000000">
      <w:rPr>
        <w:rtl w:val="0"/>
      </w:rPr>
      <w:t xml:space="preserve">Izdrukāts 27.03.2024. 22.38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24-TA-42</w:t>
    </w:r>
    <w:r>
      <w:br/>
    </w:r>
    <w:r w:rsidR="00000000" w:rsidRPr="00000000" w:rsidDel="00000000">
      <w:rPr>
        <w:rtl w:val="0"/>
      </w:rPr>
      <w:t xml:space="preserve">Izdrukāts 27.03.2024. 22.38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Atzinumi_24-TA-42.docx</dc:title>
</cp:coreProperties>
</file>

<file path=docProps/custom.xml><?xml version="1.0" encoding="utf-8"?>
<Properties xmlns="http://schemas.openxmlformats.org/officeDocument/2006/custom-properties" xmlns:vt="http://schemas.openxmlformats.org/officeDocument/2006/docPropsVTypes"/>
</file>