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481 "Atbalsta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finansējumu aizdevumu izsniegšanai, sabiedrība "Altum" var piesaistīt starptautisko finanšu institūciju aizdevumus. Starptautisko finanšu institūciju aizdevumu piesaiste nemaina šo noteikumu </w:t>
            </w:r>
            <w:r w:rsidR="00000000" w:rsidRPr="00000000" w:rsidDel="00000000">
              <w:rPr>
                <w:rtl w:val="0"/>
              </w:rPr>
              <w:t xml:space="preserve">5.1.</w:t>
            </w:r>
            <w:r w:rsidR="00000000" w:rsidRPr="00000000" w:rsidDel="00000000">
              <w:rPr>
                <w:rtl w:val="0"/>
              </w:rPr>
              <w:t xml:space="preserve"> apakšpunktā minēto piesaistītā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MK noteikumu Nr. 481 7. punktu, norādot finansējuma apmēru, kādā Altum var piesaistīt starptautisko finanšu institūciju aizdevumus.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atbalsta saņēmējam ir pienākums atmaksāt sabiedrībai "Altum" visu projekta ietvaros saņemto valsts atbalstu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27.punktu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pārkāpti Komisijas regulas Nr. 1407/2013 nosacījumi, atbalsta saņēmējam ir pienākums atmaksāt sabiedrībai "Altum" visu projekta ietvaros saņemto nelikumīgo de minimis valsts atbalstu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23-TA-2809</w:t>
    </w:r>
    <w:r>
      <w:br/>
    </w:r>
    <w:r w:rsidR="00000000" w:rsidRPr="00000000" w:rsidDel="00000000">
      <w:rPr>
        <w:rtl w:val="0"/>
      </w:rPr>
      <w:t xml:space="preserve">Izdrukāts 14.11.2023.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23-TA-2809</w:t>
    </w:r>
    <w:r>
      <w:br/>
    </w:r>
    <w:r w:rsidR="00000000" w:rsidRPr="00000000" w:rsidDel="00000000">
      <w:rPr>
        <w:rtl w:val="0"/>
      </w:rPr>
      <w:t xml:space="preserve">Izdrukāts 14.11.2023.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Atzinumi_23-TA-2809.docx</dc:title>
</cp:coreProperties>
</file>

<file path=docProps/custom.xml><?xml version="1.0" encoding="utf-8"?>
<Properties xmlns="http://schemas.openxmlformats.org/officeDocument/2006/custom-properties" xmlns:vt="http://schemas.openxmlformats.org/officeDocument/2006/docPropsVTypes"/>
</file>