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intervencē "Pārtikas kvalitātes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minēts, ka noteikumu projektā ietverta prasība par aktualizēta bioloģiskās lauksaimniecības shēmas dalībnieku saraksta iesniegšanu Lauku atbalsta dienestā. Tā, kā dalībnieku saraksta iesniegšana radīs papildus administratīvās izmaksas Bioloģiskās kontroles institūcijai lūdzam aizpildīt anotācijas 2. sadaļu atbilstoši Vadlīnijām tiesību akta projekta sākotnējās ietekmes novērtēšanai un novērtējuma ziņojuma sagatavošanai TAP portālā. Aprēķinu veikšanai aicinām izmantot Paplašināto standarta izmaksu modeli. Pieejams: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"Lai pieteiktos atbalstam, pārtikas kvalitātes shēmas dalībnieks Lauku atbalsta dienestā iesniedz kontaktinformāciju, informāciju par pārtikas kvalitātes shēmu, kurā ir dalībnieks un informāciju par konkrētajiem produktiem. Papildus - nacionālās pārtikas shēmas dalībnieki un aizsargātu ģeogrāfiskās izcelsmes norāžu un aizsargātu cilmes vietas nosaukumu shēmas, un garantētu tradicionālo īpatnību shēmas dalībnieki iesniedz informāciju par jauno sadarbību apliecinošajiem līgumiem. De minimis atbalsta saņēmēji Lauku atbalsta dienestā iesniedz arī de minimis atbalsta uzskaitei un piešķiršanai nepieciešamo veidlapu vai tās identifikācijas numuru."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augstāk minētas prasības veido administratīvās izmaksas attiecīgo shēmu dalībniekiem, lūdzam aizpildīt anotācijas 2. sadaļu atbilstoši Vadlīnijām tiesību akta projekta sākotnējās ietekmes novērtēšanai un novērtējuma ziņojuma sagatavošanai TAP portālā. Aprēķinu veikšanai aicinām izmantot Paplašināto standarta izmaksu modeli. Pieejams: https://www.mk.gov.lv/lv/administrativa-sloga-un-normativisma-mazinasana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"Atbalsta piešķiršanas kārtība Eiropas Lauksaimniecības fonda lauku attīstībai intervencē "Pārtikas kvalitātes shēmas""  VII daļas 20. punkts paredz, ka Lauku atbalsta dienests izveido konkrēto produktu un atbalsta ilguma elektronisko uzskaites sistēmu. Lūdzam precizēt, vai tiks veidota jauna elektroniskās sistēma. Ja tiks veidota jauna elektroniskās uzskaites sistēma, lūdzam precizēt, vai sistēma tiks veidota esošo budžeta līdzekļu ietvaros, kā arī uzturēta esošo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atspoguļot publiskās apspriešanas rezultātus atbilstoši Vadlīnijām tiesību akta projekta sākotnējās ietekmes novērtēšanai un novērtējuma ziņojuma sagatavošanai TAP portālā, ietverot informāciju par sabiedrības pārstāvju izteikto priekšlikumu būtību un vai priekšlikumi tika vai netika ņemti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atbilstoši Vadlīnijām tiesību akta projekta sākotnējās ietekmes novērtēšanai un novērtējuma ziņojuma sagatavošanai TAP portālā, tai skaitā identificējot, vai tiesību akts ietekmē administratīvās izmaksas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18.10.2023.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18.10.2023.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Atzinumi_23-TA-1480.docx</dc:title>
</cp:coreProperties>
</file>

<file path=docProps/custom.xml><?xml version="1.0" encoding="utf-8"?>
<Properties xmlns="http://schemas.openxmlformats.org/officeDocument/2006/custom-properties" xmlns:vt="http://schemas.openxmlformats.org/officeDocument/2006/docPropsVTypes"/>
</file>