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par 2.3.2.2. investīcijas tvērumu)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[1] ANM plāna pasākuma īstenošanā ir jāņem vērā un jāveicina dzimumu līdztiesība, vienlīdzīgas iespējas visiem un minēto mērķu integrēšana pasākumu ieviešanā. Aicinām sniegt informāciju, kā   2.3.2.2.i investīcija veicinās dzimumu līdztiesību un vienlīdzīgas iespējas visiem un nodrošinās šo principu integrāciju, saskaņā ar Eiropas sociālo tiesību pīlāra 2. un 3. principu, kā arī ANO Ilgtspējīgas attīstības mērķu 5. mērķi un nacionālo dzimumu līdztiesības plānu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dzimumu līdztiesību un vienlīdzīgas iespējas visiem, lūdzam rast iespēju papildināt informatīvo ziņojumu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valsts pārvaldē nodarbinātajiem dalījumā pēc dzimuma. Statistika ir pieejama Valsts kancelejā, pēdējie publicētie dati par amatiem un nodarbinātajiem uz 30.06.2022 CSV, taču dati par dalījumu pēc dzimuma būtu pieprasāmi 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(https://data.gov.lv/dati/dataset/valsts-parvaldes-iestazu-amatu-un-nodarbinato-statistika/resource/d5cadfd4-64e3-469c-a23b-3a2d4f9e9b63 );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to, kā kompetenču attīstīšanas programmu, mācību moduļu, mācību programmu, metodiku, rokasgrāmatu un materiālu izstrādē un pilnveidošanā tiks nodrošināta minēto preču piekļūstamība, paredzot, ka to saturs  ir piekļūstams cilvēkiem ar funkcionāliem traucējumiem, izmantojot vairākus sensoros (redze, dzirde, tauste) kanālus, t.i., produkta programmatūrai ir jābūt savietojamai ar ES atzītām individuālām IT palīgierīcem cilvēkiem ar funkcionāliem traucējumiem (piemēram, Braila printeris, screenreader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to, ka mācību, semināru, konferenču un citu publicitātes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projekta vadības un īstenošanas personālu tiks ievēroti šādi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Labklājības ministrijas sagatavotās Vadlīnijas horizontālā principa atspoguļošanai Atveseļošanas un noturības mehānisma plānā (2021-2027Vadlīnijas horizontālā principa atspoguļošanai Atveseļošanas un noturības mehānisma plānā (2021-2027) (šeit:https://www.lm.gov.lv/lv/media/19067/download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2021/241, (2021. gada 12. februāris), ar ko izveido Atveseļošanas un noturības mehānismu (https://eur-lex.europa.eu/legal-content/LV/TXT/HTML/?uri=CELEX:32021R0241&amp;from=EN)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Plāns sieviešu un vīriešu vienlīdzīgu tiesību un iespēju veicināšanai 2021.-2023. gadam (https://likumi.lv/ta/id/325509-par-planu-sieviesu-un-viriesu-vienlidzigu-tiesibu-un-iespeju-veicinasanai-20212023-gadam)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24.03.2023.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24.03.2023.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