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jūlija noteikumos Nr. 400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16.04.2026.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16.04.2026.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