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25-TA-3124: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februāra rīkojumā Nr. 81 "Par 2.1.3.1.i. investīcijas projekta "Informācijas tehnoloģiju infrastruktūras izveide Latvijas iedzīvotāju references genoma glabāšanai un piekļuves nodrošināšanai" pases apstiprināšanu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plānotie grozījumi saistīti arī ar fizisko personu datu apstrādi, lūdzam izvērtēt nepieciešamību rīkojuma projektu saskaņot arī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plānotos grozījumus, tiks veikti grozījumi arī vienošanās par investīciju projekta īstenošanu. Ja grozījumi tiks veikti, lūdzam arī papildināt anotācijas 7.1. sadaļu ar norādi uz Centrālo finanšu un līgumu aģentūru.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anotācijā sniegt informāciju par plānotajām izmaiņām rīkojuma projekta pielikuma (projekta pases) 5. sadaļā noteiktajos termiņos.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28. punkts nosaka, ka finansējuma saņēmējs projekta īstenošanā var iesaistīt sadarbības partnerus, kas var būt valsts pārvaldes iestādes, valstspilsētu un novadu pašvaldības, </w:t>
            </w:r>
            <w:r w:rsidR="00000000" w:rsidRPr="00000000" w:rsidDel="00000000">
              <w:rPr>
                <w:u w:val="single"/>
                <w:rtl w:val="0"/>
              </w:rPr>
              <w:t xml:space="preserve">valsts un pašvaldību kapitālsabiedrības</w:t>
            </w:r>
            <w:r w:rsidR="00000000" w:rsidRPr="00000000" w:rsidDel="00000000">
              <w:rPr>
                <w:rtl w:val="0"/>
              </w:rPr>
              <w:t xml:space="preserve">, atvasinātas publiskas personas un 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plānotā sadarbības partnera - sabiedrības ar ierobežotu atbildību "Rīgas Austrumu klīniskā universitātes slimnīca" - atbilstību minētajam potenciālo sadarbības partneru juridisko statusu uzskaitījumam.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projekta pasi ar izvērtējumu komercdarbības atbalsta kontroles kontekstā attiecībā uz piesaistītajiem sadarbības partneriem, proti, iekļaut izvērtējumu (pamatojumu), kas skaidro, vai sadarbības partneriem projekta ietvaros piešķirtie publiskie līdzekļi ir vai nav uzskatāmi par atbalstu to veiktajām saimnieciskām darbībām, un attiecīgi – par komercdarbības atbalstu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kontekstā ar anotācijā un projekta pasē esošo informāciju, kas skaidro, ka sistēma (VIGDIS) ir nepieciešama valsts funkcijai un ka sistēmas pārzinis ir/būs atvasināta publiska persona "Latvijas Biomedicīnas pētījumu un studiju centrs" (turpmāk – LBMC) (kas pēc būtības apstiprina to, ka atbalsts (publisko līdzekļu piešķīrums) valsts funkcijas veikšanai nav uzskatāms par atbalstu saimnieciskai darbībai, kā tas skaidrots Komisijas paziņojuma par Līguma par Eiropas Savienības darbību 107. panta 1. punktā minēto valsts atbalsta jēdzienu (C/2016/2946) 17.punktā), papildus, lai nodrošinātu skaidrību par to, ka tiešām nepastāv nelikumīga komercdarbības atbalsta risks, aicinām projektu pasi un anotāciju papildināt arī ar informāciju, norādot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projekta ietvaros radītie informācijas un komunikācijas tehnoloģijas risinājumi ir/būs valsts pārvaldes funkciju īstenojošās iestādes - LBMC - īpašumā; vai projektā izstrādātie vai uzlabotie informācijas un komunikācijas tehnoloģijas risinājumi nedod labumu atsevišķiem komersantiem un tādējādi tie negūst labumu / priekšrocības attiecībā pret citiem Eiropas Savienības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tiktu konstatēts, ka projekta ietvaros atbalsts tiks sniegts saimnieciskai darbībai un tas kvalificējas kā komercdarbības atbalsts, lūdzam ņemt vērā, ka investīcijas 2.1.3.1.i. "Datu pieejamība, koplietošana un analītika" ietvaros komercdarbības atbalsts nav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 sadaļā norādītajai informācijai kopējās projekta izmaksas ir 1 087 055 euro, vienlaikus punktā “Cita informācija” IKT sistēmai Latvijas iedzīvotāju references genoma glabāšanai un piekļuves nodrošināšanai ir paredzētas ikgadējās uzturēšanas izmaksas 310 447 euro apmērā. Aicinām pārskatīt norādīto uzturēšanas izmaksu apjomu, ņemot vērā, ka, salīdzinot ar kopējām projekta izmaksām, tas ir nesamērīgi augsts, veidojot 28,6%. Attiecīgi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 sadaļas 1., 2., 3., 5. punktā un 1.1., 2.1., 3.1. un 5.1. apakšpunktā norādītais neatspoguļo anotācijas 3. sadaļas 6.1. apakšpunktā minēto, lūdzam salāgot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6.1. apakšpunktu, sniedzot informāciju par projekta izpildes datiem 2023. – 2025. gadam ik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"Informācijas tehnoloģiju infrastruktūras izveide Latvijas iedzīvotāju references genoma glabāšanai un piekļuves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būtu precizējams projekta pases 3.3.1.punktā norādītā rādītāja “Jauna nozares datu piekļuves un analīzes informācijas sistēma” aprakstu un sasniedzamo vērtību “1 jauna IKT sistēma (šobrīd 0)”, ņemot vērā izmaiņas tehniskajā risinājumā, lai nodrošinātu Valsts iedzīvotāju genoma datu informācijas sistēmas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"Informācijas tehnoloģiju infrastruktūras izveide Latvijas iedzīvotāju references genoma glabāšanai un piekļuves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rādītājs “Valsts iedzīvotāju genoma datu informācijas sistēma” (projekta pases 5.1.1.punkts) un rādītājs “3500 Latvijas iedzīvotāju pilna genoma secību raksturojošas jēldatu un sekundāro datu datnes” (projekta pases 5.3.1.punkts) jāsasniedz līdz 2026.gada 2.ceturksnim, bet ne vēlāk kā līdz 31.05.2026., lūdzam skaidrot, kā finansējuma saņēmējs nodrošinās MK noteikumu Nr.435 13.10.punkta izpildi, kas nosaka attīstīt un savlaicīgi ieviest tiesisko regulējumu, ja tas ir nepieciešams projekta ietvaros attīstāmo risinājumu ieviešanai vai darbībai, ņemot vērā projekta pases 8.punktā aprakstīto par nepieciešamo atbilstošo tiesisko regulējumu, lai nodrošinātu projekta ietvaros jaunizveidotās informācijas sistēmas izmantošanu Latvijā. Vienlaikus lūdzam projekta pases 5.1.1. un 5.3.1.punktā papildināt rādītāja sasniegšanas termiņu ar “ne ilgāk kā līdz 31.05.2026.”.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"Informācijas tehnoloģiju infrastruktūras izveide Latvijas iedzīvotāju references genoma glabāšanai un piekļuves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papildu finansējuma piešķiršana veicinās plānotos projekta ieguvumus? Vēršam uzmanību, ka esošā redakcija neparedz nekādas izmaiņas projektu sasniedzamajos rādītājos vai projekta ieguvumos.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25-TA-3124</w:t>
    </w:r>
    <w:r>
      <w:br/>
    </w:r>
    <w:r w:rsidR="00000000" w:rsidRPr="00000000" w:rsidDel="00000000">
      <w:rPr>
        <w:rtl w:val="0"/>
      </w:rPr>
      <w:t xml:space="preserve">Izdrukāts 29.01.2026. 17.20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25-TA-3124</w:t>
    </w:r>
    <w:r>
      <w:br/>
    </w:r>
    <w:r w:rsidR="00000000" w:rsidRPr="00000000" w:rsidDel="00000000">
      <w:rPr>
        <w:rtl w:val="0"/>
      </w:rPr>
      <w:t xml:space="preserve">Izdrukāts 29.01.2026. 17.20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Atzinumi_25-TA-3124.docx</dc:title>
</cp:coreProperties>
</file>

<file path=docProps/custom.xml><?xml version="1.0" encoding="utf-8"?>
<Properties xmlns="http://schemas.openxmlformats.org/officeDocument/2006/custom-properties" xmlns:vt="http://schemas.openxmlformats.org/officeDocument/2006/docPropsVTypes"/>
</file>