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25-TA-2623: Rīkojuma (grozījumu)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2024. gada 6. septembra rīkojumā Nr. 729 "Par 2.1.1.1.i. investīcijas projekta "Finanšu dokumentu aprites digitalizācija, izveidojot centralizētu finanšu dokumentu maiņvietu" pases un centralizētās funkcijas vai koplietošanas pakalpojumu attīstības plāna apstiprināšanu"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13.05.2026.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14.05.2026.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2.1.1.1.i. investīcijas projekta "Finanšu dokumentu aprites digitalizācija, izveidojot centralizētu finanšu dokumentu maiņvietu" pase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anotācijas 1.3. apakšsadaļu, pārliecinoties, ka tajā ietverti pilnīgi skaidrojumi par rīkojuma projektā ietvertajiem grozījumiem. Atbilstoši izziņas 2. punktā sniegtajam skaidrotajam anotāciju bija plānots papildināt, bet ne visi tajā minētie papildinājumi ir ietverti anotācijā, piemēram, "</w:t>
            </w:r>
            <w:r w:rsidR="00000000" w:rsidRPr="00000000" w:rsidDel="00000000">
              <w:rPr>
                <w:i w:val="1"/>
                <w:rtl w:val="0"/>
              </w:rPr>
              <w:t xml:space="preserve">Turklāt tiks nodrošināta saņemto e-rēķinu strukturēto datu izgūšana un nodošana DAGR platformai, lai šie dati kļūtu pieejami arī citām valsts pārvaldes iestādēm, kurām normatīvajos aktos būs noteiktas tiesības un mērķis šos datus saņemt</w:t>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norādām, ka Tieslietu ministrija nebija lūgusi "</w:t>
            </w:r>
            <w:r w:rsidR="00000000" w:rsidRPr="00000000" w:rsidDel="00000000">
              <w:rPr>
                <w:i w:val="1"/>
                <w:rtl w:val="0"/>
              </w:rPr>
              <w:t xml:space="preserve">[..] pagarināt projekta rādītāju sasniegšanas termiņu līdz 2026. gada 31. maijam</w:t>
            </w:r>
            <w:r w:rsidR="00000000" w:rsidRPr="00000000" w:rsidDel="00000000">
              <w:rPr>
                <w:rtl w:val="0"/>
              </w:rPr>
              <w:t xml:space="preserve">", bet salāgot termiņus 1. pielikuma 5.1. apakšpunktā, jo rādītāja “</w:t>
            </w:r>
            <w:r w:rsidR="00000000" w:rsidRPr="00000000" w:rsidDel="00000000">
              <w:rPr>
                <w:i w:val="1"/>
                <w:rtl w:val="0"/>
              </w:rPr>
              <w:t xml:space="preserve">PVN taksācijas perioda deklarācijas sagatavošanas”</w:t>
            </w:r>
            <w:r w:rsidR="00000000" w:rsidRPr="00000000" w:rsidDel="00000000">
              <w:rPr>
                <w:rtl w:val="0"/>
              </w:rPr>
              <w:t xml:space="preserve">  sasniegšanas termiņš vienlaikus tika norādīts gan kā 2025. gada 31. decembris, gan 2026. gada 31. maijs. Līdz ar to lūdzam to attiecīgi precizēt.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25-TA-2623</w:t>
    </w:r>
    <w:r>
      <w:br/>
    </w:r>
    <w:r w:rsidR="00000000" w:rsidRPr="00000000" w:rsidDel="00000000">
      <w:rPr>
        <w:rtl w:val="0"/>
      </w:rPr>
      <w:t xml:space="preserve">Izdrukāts 13.05.2026. 15.06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25-TA-2623</w:t>
    </w:r>
    <w:r>
      <w:br/>
    </w:r>
    <w:r w:rsidR="00000000" w:rsidRPr="00000000" w:rsidDel="00000000">
      <w:rPr>
        <w:rtl w:val="0"/>
      </w:rPr>
      <w:t xml:space="preserve">Izdrukāts 13.05.2026. 15.06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Atzinumi_25-TA-2623.docx</dc:title>
</cp:coreProperties>
</file>

<file path=docProps/custom.xml><?xml version="1.0" encoding="utf-8"?>
<Properties xmlns="http://schemas.openxmlformats.org/officeDocument/2006/custom-properties" xmlns:vt="http://schemas.openxmlformats.org/officeDocument/2006/docPropsVTypes"/>
</file>