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par jaunu amata vietu izveidi.  Gan veidojot budžeta projektu un virzot likumprojektu "Par valsts budžetu 2026. gadam un budžeta ietvaru 2026., 2027 un 2028. gadam", kas LR Saeimā izskatīts 1.lasījumā, gan Ministru kabinetā apstirpināts virzībai uz LR Saeimu 2.lasījumu 19.11.2025. tika skaidri norādīts, ka amata vietu skaits valsts pārvaldē nedrīkst pieaugt. Arī MK 19.11.2025. sēdes protokola Nr. 48 (25-TA-2768) 43. § 15.punktā ir skaidras norādes par veikto amata vietu skaita samazinājumu. Minētais punkts nesatur norādes par amata vietu skaita samazinājumu VARAM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virzot likumprojektu "Par valsts budžetu 2026. gadam un budžeta ietvaru 2026., 2027 un 2028. gadam" 1.lasījumam Ministru kabineta 14.10.2025. sēdes protokola Nr. 43 (25-TA-2441) 36. § 6.2. punkts skaidri norādā, ka "ministrijām neiesniegt priekšlikumus, kas pasliktina valsts budžeta finansiālo bilanci, izņemot gadījumus, ja Ministru kabinets pieņem lēmumu par jaunu pasākumu īstenošanu, </w:t>
            </w:r>
            <w:r w:rsidR="00000000" w:rsidRPr="00000000" w:rsidDel="00000000">
              <w:rPr>
                <w:b w:val="1"/>
                <w:u w:val="single"/>
                <w:rtl w:val="0"/>
              </w:rPr>
              <w:t xml:space="preserve">norādot to finansēšanai nepieciešamo resursu avotu</w:t>
            </w:r>
            <w:r w:rsidR="00000000" w:rsidRPr="00000000" w:rsidDel="00000000">
              <w:rPr>
                <w:rtl w:val="0"/>
              </w:rPr>
              <w:t xml:space="preserve">.". Diemžēl virzāmais tiesību akta projekts šādu norādi nesatur.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 nav sniegta informācija kā paredzēts veidot amata vietas Ekonomikas ministrijas resorā saistībā ar CSP.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ņemot vērā veikto būtisko finansējuma samazinājumu atlīdzības izdevumiem 2026. - 2027. un turpmākajiem gadiem, neatbalstām ieceri papildu finansējuma pieprasījumu pilnā apmērā situacijā, ja amata vieta jaunas funkcijas ieviešanai tiek rasta pārskatot resora vai iestādes kādas funkcijas.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par anotācijas 3.sadaļu, attiecīgi MK protokollēmuma 3. un 4. punkti ir svītrojami.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26.11.2025.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26.11.2025.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