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tostarp arī projekta izstrādes pamatojumu , ar atsauci uz Ministru kabineta 2023.gada 24.janvāra sēdes protokollēmumu (23-TA-28 Informatīvais ziņojums "Par AS "Augstsprieguma tīkls" un AS "Sadales tīkls" sistēmas  pakalpojuma tarifu projektu pārskatīšanu"), ņemot vērā, ka likumprojekts ir izstrādāts, pamatojoties uz iepriekšminētajā informatīvajā ziņojumā piedāvāto risinājumu un minētājā protokollēmumā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25.01.2023.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25.01.2023.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Atzinumi_23-TA-29.docx</dc:title>
</cp:coreProperties>
</file>

<file path=docProps/custom.xml><?xml version="1.0" encoding="utf-8"?>
<Properties xmlns="http://schemas.openxmlformats.org/officeDocument/2006/custom-properties" xmlns:vt="http://schemas.openxmlformats.org/officeDocument/2006/docPropsVTypes"/>
</file>