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14.</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fondu 2021-2027 plānošanas perioda programmas ietvaros Rīgas transporta infrastruktūras uzlabošanai ir paredzēts līdzīgs pasākums - 3.1.1.4.pasākums “Rīgas pilsētas transporta infrastruktūras attīstība”, kas potenciāli varētu būt atbilstošs, lai iekļautu daļu no projekta Nr. 6.1.1.0/17/I/006 “Satiksmes pārvads no Tvaika ielas uz Kundziņsalu”, atkārtoti lūdzam anotācijā izvērtēt vairākas projekta pabeigšanas alternatīvas, t.sk. izskatīt iespēju projekta Nr. 6.1.1.0/17/I/006 “Satiksmes pārvads no Tvaika ielas uz Kundziņsalu” Rīgas valstspilsētas pašvaldības īstenojamo daļu pārcelt finansēšanai Eiropas Savienības fondu  2021–2027 plānošanas perioda programmas ietvaros, ja saskatīts racionāli.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un sadarbības partneris nevar pretendēt uz finansējumu, ja tas atbilst grūtībās nonākuša komersanta statusam un uz to attiecas vismaz viens no Komisijas regulas Nr. 651/2014 2.panta 18.punktā minētajiem kritērijiem. Projekta iesniedzējs un sadarbības partneris iesniedz apliecinājumu par atbilstību Komisijas regulas Nr.  651/2014 2.panta 18. c) punktā minētajam nosacījumam.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brīža redakcija nepamatoti paredz prasību projekta iesniedzējam un sadarbības partnerim iesniegt apliecinājumu arī par to Komisijas regulas Nr.  651/2014 2.panta 18. c) punktā ietverto nosacījumu, kuru ir iespējams pārbaudīt reģistros, proti, vai projekta iesniedzējam un sadarbības partnerim ar tiesas spriedumu ir pasludināts maksātnespējas process, ar tiesas spriedumu tiek īstenots tiesiskās aizsardzības process vai ar tiesas lēmumu tiek īstenots ārpustiesas tiesiskās aizsardzības process, vai tam ir uzsākta bankrota procedūra, piemērota sanācija vai mierizlīgums, vai tā saimnieciskā darbība ir izbeigta. Lūdzam precizēt 14.punkta otro teikumu, paredzot, ka projekta iesniedzējs un sadarbības partneris iesniedz apliecinājumu par atbilstību Komisijas regulas Nr.  651/2014 2.panta 18. c) punktā minētajam nosacījumam “vai tas atbilst normatīvajos aktos noteiktajiem kritērijiem, lai tam pēc kreditoru pieprasījuma pieprasītu maksātnespējas procedūru”, ņemot vēra, ka nacionāli šī prasība tiek pārbaudīta, balstoties uz atbalsta pretendenta iesniegtu apliecinājumu. Atbilstoši izteiktajam iebildumam, lūdzam sniegt arī anotācijā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27.02.2023. 20.59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27.02.2023. 20.59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Atzinumi_22-TA-3736.docx</dc:title>
</cp:coreProperties>
</file>

<file path=docProps/custom.xml><?xml version="1.0" encoding="utf-8"?>
<Properties xmlns="http://schemas.openxmlformats.org/officeDocument/2006/custom-properties" xmlns:vt="http://schemas.openxmlformats.org/officeDocument/2006/docPropsVTypes"/>
</file>