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portatīvās datortehnikas iegāde mācību procesa nodrošināšanai šo noteikumu 7.1. apakšpunktā minēto sadarbības partneru izglītības iestāžu mērķa grupas izglītojamajiem no sociāli neaizsargātām grupām, izmantojot Elektroniskās iepirkumu sistēmas iepirkuma katalogu, tostarp paredzot atbalstu lietotāju grupu instruktāžai vai mācībām, kā arī vadlīniju par portatīvās datortehnikas piešķiršanu izglītojamajiem lietošanai ārpus izglītības iestādes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13.1. apakšpunktu aiz vārdiem “…..lietošanai ārpus izglītības iestādes izstrādei;” papildināt ar vārdiem – “, ja ir pieejams internets;”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ir vērsts, lai mazinātu digitālo plaisu, sniedzot atbalstu izglītojamiem no sociāli neaizsargātām grupām, kuri mācās vispārējās pamata un vidējās, t.sk. speciālās, izglītības programmās, profesionālās pamatizglītības un vidējās izglītības programmās un arodizglītības programmās, neparedzot  arī interneta pieejamības apmaksu izglītojamiem to dzīvesvietās, bet tikai paredzot datu pārraides iespēju pilnveidošanu, tostarp izglītības iestāžu iekšējā interneta tīkla funkcionēšanas uzlabojumus, tad Ministru kabineta noteikumu projekta 13. apakšpunktu ir nepieciešams papildināt, lai nodrošinātu, ka portatīvie datori tiek izsniegti tiem izglītojamiem ārpus izglītības iestādes mācību procesa nodrošināšanai, kuriem ir pieejams internets savā dzīves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portatīvās datortehnikas piešķiršanas juridiskos aspektus, tai skaitā pieteikuma veidlapu paraugus, paredzot portatīvās datortehnikas izsniegšanu, balstoties uz izglītojamā, kas nav sasniedzis 18 gadu vecumu, likumiskā pārstāvja vai izglītojamā, kas ir sasniedzis 18 gadu vecumu, pieteikumu par portatīvās datortehnikas piešķiršanu un portatīvās datortehnikas piešķiršanas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anotāciju ar informāciju, ka Ministru kabineta noteikumu 15.2.1. apakšpunktā minētās pieteikuma veidlapu paraugus Izglītības un zinātnes ministrija izstrādās visiem vienoti, jo Ministru kabineta noteikumu projekta 18.4. punktā ir noteiktas attiecināmās izmaksas šim mērķim, t.i., projekta attiecināmās izmaksas ir izmaksas vadlīniju par portatīvās datortehnikas piešķiršanu izglītojamiem lietošanai ārpus izglītības iestādes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Izglītības resursu uzskaites un monitoringa informācijas sistēmā šiem pieteikumu veidlapu paraugiem ir būtu jābūt pieejamiem, lai nodrošinātu, ka izglītojamā vecākam vai likumiskajam pārstāvim, pieprasot portatīvo datortehniku, būtu skaidri tās saņemšanas noteikumi, t.sk., ka uz izglītojamā dzīvesvietu portatīvo datortehniku izsniegs tikai pie nosacījuma, ja tajā ir pieejams interneta pieslēgums.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portatīvās datortehnikas efektīvam izmantojumam un pārvaldībai sadarbības partneri nodrošina lietotāju kontu pārvaldību un portatīvās datortehnikas izmantošanas monitoringu, tehnisko uzturēšanu, tai skaitā datortehnikas konfigurāciju, apkopi, tehnoloģiju savietojamības risinājumus, kā arī apdrošināšanu un nodrošina atbalstu, un stimulus lietotāju digitālo prasmju pilnveidei.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ir atbalstāma iniciatīva sniegt atbalstu izglītojamiem no sociāli neaizsargātām grupām, kas apgūst vispārējo izglītību, speciālo izglītību, profesionālo pamata un vidējo izglītību, kā arī arodizglītību, tomēr projekta finansējuma saņēmēja sadarbības partneriem (t.i., pašvaldībām) tiek uzlikts  nesamērīgs administratīvais un finansiālais slogs Ministru kabineta noteikumu 15.4. un 36.punktā noteikto prasību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noteikumu projekta 36.punktā vārdu “nodrošina” aizstāt ar frāzi “var noteikt paši projekta rezultātu uzturēšanu, atkarībā no ekonomiskās situācijas, kā arī ja neradīsies citi neparedzami notikumi, kuru iestāšanās nav atkarīga no sadarbības partnera gribas un iespējām tos kontrolēt.”. Vēršam jūsu uzmanību, ka neviens apdrošinātājs neapdrošina nolaidīgu un ļaunprātīgu rīcību ar iekārtām (ieķīlāšana, pārdošana un tml.). Rīgas domes Izglītības, kultūras un sporta departaments saskārās ar šādu problēmu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datortehnikas apdrošināšanu neparedzēt kā obligātu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Izglītības un zinātnes ministrijai ir jārod finansiāls risinājums pašvaldībām,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nodrošinātu projekta ietvaros iegūtās portatīvās datortehnikas uzturēšanu un tās ilgtspējas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lai administratīvi 3 gadus pēc īpašumtiesību iegūšanas nodrošinātu portatīvās datortehnikas  un izveidotās infrastruktūras darbību un izmantošanu (t.i., projekta rezultātu uzturēšanu), tad ir nepieciešams paredzēt projekta vai valsts finansējumu sadarbības partneru projekta vadības komandas (vadītājs, asistents, finansists) algošanai projekta īstenošanai un rezultātu uzturēšanai 3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nav iespējams piešķirt papildus finanšu resursus pašvaldībām, tad  datortehnikas uzturēšanu un ilgtspēju nodrošina Izglītības un zinātnes ministrija centralizēti visiem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celtu skolu IT jomas tehniskā atbalsta personāla, kuri ir pašvaldības algoti darbinieki, atalgojumu. Ņemot vērā, ka skolu IT jomas tehniskā atbalsta personālam darba apjoms pieaugs pēc jaunās datortehnikas piegādes 2022. / 2023. gadā, būtu jāparedz papildus valsts finansējums IT speciālistu atalgojuma celšanai divkāršā apmērā jau 2022./2023. gadā, jo šobrīd, piemēram, Rīgas valstpilsētas pašvaldībā viņu atalgojums ir noteikts minimālās algas apmērā. Darba apjoma pieaugums ir saistīts gan ar interneta pieslēguma nodrošināšanu papildus portatīvajai datortehnikai ikdienā, datu pārraides kvalitatīvu un ātru nodrošinājumu, gan portatīvās datortehnikas darbspējas nodrošināšanu u.tml. tieši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cilvēkresursu atalgojumam centralizētā pārvaldības tīkla uzturēšanai ilgtermiņā. Pašvaldībām arī centralizētai datoru pārvaldībai pašvaldības tīklā ir nepieciešami papildu cilvēkresursi ar atalgojumu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pamata un vidējās izglītības programmās un arodizglītības programmās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papildus kritēriju izvirzīšanu noteikumu projekta mērķu grupai (izglītojamiem) portatīvās datortehnikas saņemšanai un lietošanai ārpus izglītības iestādes, ņemot vērā līdzšinējo pieredzi, ka daļa izglītojamo un viņu ģimenes locekļi piešķirto datortehniku neizmanto paredzētajam mērķim, t.i., mācību procesam.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uzraudzības rādītājs: līdz 2022.gada 31. decembrim nodrošinātas 13 310 informācijas un komunikācijas tehnoloģiju (turpmāk - IKT) aprīkojuma vienības mērķa grupai (izglītojamajiem);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4.1. punktā noteiktie sasniedzamie  rādītāji ir faktiski izpildāmi līdz 2022.gada 31. decembrim, ņemot vērā izvirzītos investīciju projekta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7.1. apakšpunktā minētais sadarbības partneris noteikumu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 minēto prasību izpildi nodrošina  par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noteikumu projekta 15.4. punktā noteiktās prasības […lietotāju kontu pārvaldību un portatīvās datortehnikas izmantošanas monitoringu, tehnisko uzturēšanu, tai skaitā datortehnikas konfigurāciju, apkopi, tehnoloģiju savietojamības risinājumus, kā arī apdrošināšanu…] noteikumu projekta attiecināmajās izmaksās, jo tās ir saistītas ar atbalstāmo darbību īstenošanu un investīciju projekta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