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2. un 3.variantam paredzēts, ka invaliditātes ekspertīzes procesa nodrošināšanai VDEĀVK būs nepieciešamas papildu 10 amata vietas. Ņemot vērā Valsts sekretāru sanāksmes 30.03.2023. protokola Nr.12 4.§ 1.punktā noteikto, ka tiesību aktu projekti, kuru turpmākai ieviešanai būs nepieciešama papildu pastāvīgu amata vietu izveide obligāti saskaņojami ar Valsts kanceleju, uzskatām, ka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1.pielikumam LM apakšprogrammā 97.02.00 “Nozares centralizēto funkciju izpilde” nepieciešams finansējums SOPA un SPOLIS sistēmas pilnveidei, attiecīgi nepieciešams papildināt konceptuālā ziņojuma projektu, norādot ietekmi uz valsts budžetu minētajiem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1.pielikumam LM apakšprogrammā 05.62.00 “Invaliditātes ekspertīžu nodrošināšana” nepieciešams papildu finansējums latvija.lv e-pakalpojuma pilnveidei – 2025.gadā 39 204 </w:t>
            </w:r>
            <w:r w:rsidR="00000000" w:rsidRPr="00000000" w:rsidDel="00000000">
              <w:rPr>
                <w:i w:val="1"/>
                <w:rtl w:val="0"/>
              </w:rPr>
              <w:t xml:space="preserve">euro</w:t>
            </w:r>
            <w:r w:rsidR="00000000" w:rsidRPr="00000000" w:rsidDel="00000000">
              <w:rPr>
                <w:rtl w:val="0"/>
              </w:rPr>
              <w:t xml:space="preserve"> apmērā, 2026.gadā un turpmāk ik gadu 19 239 </w:t>
            </w:r>
            <w:r w:rsidR="00000000" w:rsidRPr="00000000" w:rsidDel="00000000">
              <w:rPr>
                <w:i w:val="1"/>
                <w:rtl w:val="0"/>
              </w:rPr>
              <w:t xml:space="preserve">euro</w:t>
            </w:r>
            <w:r w:rsidR="00000000" w:rsidRPr="00000000" w:rsidDel="00000000">
              <w:rPr>
                <w:rtl w:val="0"/>
              </w:rPr>
              <w:t xml:space="preserve"> apmērā. Ņemot vērā, ka minētā ietekme uz valsts budžetu nav norādīta konceptuālā ziņojuma projektā, nepieciešams papildināt ar minēto informāciju. Vienlaikus lūdzam precizēt konceptuālā ziņojuma projekta 1.pielikumā 11.atsaucē norādīto aprēķinu, jo atbilstoši aprēķinam nepieciešamais finansējums veidojas 58 443 </w:t>
            </w:r>
            <w:r w:rsidR="00000000" w:rsidRPr="00000000" w:rsidDel="00000000">
              <w:rPr>
                <w:i w:val="1"/>
                <w:rtl w:val="0"/>
              </w:rPr>
              <w:t xml:space="preserve">euro</w:t>
            </w:r>
            <w:r w:rsidR="00000000" w:rsidRPr="00000000" w:rsidDel="00000000">
              <w:rPr>
                <w:rtl w:val="0"/>
              </w:rPr>
              <w:t xml:space="preserve"> nevis 39 204 </w:t>
            </w:r>
            <w:r w:rsidR="00000000" w:rsidRPr="00000000" w:rsidDel="00000000">
              <w:rPr>
                <w:i w:val="1"/>
                <w:rtl w:val="0"/>
              </w:rPr>
              <w:t xml:space="preserve">euro</w:t>
            </w:r>
            <w:r w:rsidR="00000000" w:rsidRPr="00000000" w:rsidDel="00000000">
              <w:rPr>
                <w:rtl w:val="0"/>
              </w:rPr>
              <w:t xml:space="preserve">, vienlaikus lūdzam norādīt aprēķinu uzturēšanas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4.2.sadaļas “Otrais risinājuma variants – pilnveidot invaliditātes novērtēšanas pieeju, nemainot atbalsta sistēmu invaliditātes seku mazināšanai” punktā “Invaliditātes ekspertīzes klātienē” norādīto Veselības un darbspēju ekspertīzes ārstu valsts komisijai nepieciešamo papildu finansējumu telpu nomas nodrošināšanai, jo atbilstoši konceptuālā ziņojuma 8.pielikumam 2025.gadam tas veidojas 3 180 </w:t>
            </w:r>
            <w:r w:rsidR="00000000" w:rsidRPr="00000000" w:rsidDel="00000000">
              <w:rPr>
                <w:i w:val="1"/>
                <w:rtl w:val="0"/>
              </w:rPr>
              <w:t xml:space="preserve">euro</w:t>
            </w:r>
            <w:r w:rsidR="00000000" w:rsidRPr="00000000" w:rsidDel="00000000">
              <w:rPr>
                <w:rtl w:val="0"/>
              </w:rPr>
              <w:t xml:space="preserve"> apmērā un 2026.gadam 9 540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"Ietekme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1.pielikumā “Ietekme uz valsts un pašvaldību budžetu” pie Tieslietu ministrijas norādīto ministrijas kodu “14.” aizstājot ar “19.”.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konceptuālā ziņojuma projekta 7. sadaļā "Tiesību aktu uzskaitījums, kuros veicami grozījumi" (74.lpp.) 14. punktu izteikt šādā redakcijā: "14. Ministru kabineta 1997. gada 8. aprīļa noteikumos Nr. 138 "Noteikumi par iedzīvotāju ienākuma nodokļa papildu atvieglojumiem personām ar invaliditāti, politiski represētajām personām un nacionālās pretošanās kustības dalībniekiem", nosakot iedzīvotāju ienākuma nodokļa </w:t>
            </w:r>
            <w:r w:rsidR="00000000" w:rsidRPr="00000000" w:rsidDel="00000000">
              <w:rPr>
                <w:u w:val="single"/>
                <w:rtl w:val="0"/>
              </w:rPr>
              <w:t xml:space="preserve">papildu </w:t>
            </w:r>
            <w:r w:rsidR="00000000" w:rsidRPr="00000000" w:rsidDel="00000000">
              <w:rPr>
                <w:rtl w:val="0"/>
              </w:rPr>
              <w:t xml:space="preserve">atvieglojuma apmēru bērniem </w:t>
            </w:r>
            <w:r w:rsidR="00000000" w:rsidRPr="00000000" w:rsidDel="00000000">
              <w:rPr>
                <w:u w:val="single"/>
                <w:rtl w:val="0"/>
              </w:rPr>
              <w:t xml:space="preserve">ar invaliditāti</w:t>
            </w:r>
            <w:r w:rsidR="00000000" w:rsidRPr="00000000" w:rsidDel="00000000">
              <w:rPr>
                <w:rtl w:val="0"/>
              </w:rPr>
              <w:t xml:space="preserve"> vecumā no 15 līdz 17 gadiem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konceptuālā ziņojuma projektā 2.lpp. (saturā) un 59.lpp. (virsrakstā) vārdus "Iedzīvotāju ienākuma nodokļa papildu atvieglojum</w:t>
            </w:r>
            <w:r w:rsidR="00000000" w:rsidRPr="00000000" w:rsidDel="00000000">
              <w:rPr>
                <w:u w:val="single"/>
                <w:rtl w:val="0"/>
              </w:rPr>
              <w:t xml:space="preserve">u</w:t>
            </w:r>
            <w:r w:rsidR="00000000" w:rsidRPr="00000000" w:rsidDel="00000000">
              <w:rPr>
                <w:rtl w:val="0"/>
              </w:rPr>
              <w:t xml:space="preserve"> piemērošana personām ar invaliditāti" aizstāt ar vārdiem "Iedzīvotāju ienākuma nodokļa papildu atvieglojum</w:t>
            </w:r>
            <w:r w:rsidR="00000000" w:rsidRPr="00000000" w:rsidDel="00000000">
              <w:rPr>
                <w:u w:val="single"/>
                <w:rtl w:val="0"/>
              </w:rPr>
              <w:t xml:space="preserve">a</w:t>
            </w:r>
            <w:r w:rsidR="00000000" w:rsidRPr="00000000" w:rsidDel="00000000">
              <w:rPr>
                <w:rtl w:val="0"/>
              </w:rPr>
              <w:t xml:space="preserve"> piemērošana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05.02.2024.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05.02.2024.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