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2014. gada 11. marta noteikumos Nr. 134 "Noteikumi par vienoto veselības nozares elektronisko informācijas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 (turpmāk – Asociācija) pārstāv virkni finanšu iestāžu, tostarp kredītiestādes, kas nodrošina lietotāju autentifikācijas funkcionalitāti Valsts reģionālās attīstības aģentūras Vienotajā pieteikšanās modulī (turpmāk – vienotais pieteikšanās modulis).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Visuprims Asociācija aicina Veselības ministriju, izstrādājot tiesību aktu projektus, kas skar jautājumus par sadarbību ar kredītiestādēm tādos jautājumos kā lietotāju autentifikācija, pievienot Tiesību aktu portālā Asociāciju kā tiesību akta projekta saskaņotāju, </w:t>
            </w:r>
            <w:r w:rsidR="00000000" w:rsidRPr="00000000" w:rsidDel="00000000">
              <w:rPr>
                <w:b w:val="1"/>
                <w:rtl w:val="0"/>
              </w:rPr>
              <w:t xml:space="preserve">tādā veidā veicinot savstarpēju sadarbību, kā arī mazinot iespējas, ka izstrādātais tiesību akta projekts var radīt neskaidrības</w:t>
            </w:r>
            <w:r w:rsidR="00000000" w:rsidRPr="00000000" w:rsidDel="00000000">
              <w:rPr>
                <w:rtl w:val="0"/>
              </w:rPr>
              <w:t xml:space="preserve"> attiecībā uz sadarbību ar kredītiestādēm un citiem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ir iepazinusies ar Veselības ministrijas (turpmāk – ministrija) izstrādāto noteikumu projektu “Grozījums Ministru kabineta 2014. gada 11. marta noteikumos Nr. 134 "Noteikumi par vienoto veselības nozares elektronisko informācijas sistēmu"” (Nr. 23-TA-2709) (turpmāk – Noteikumu projekts) un </w:t>
            </w:r>
            <w:r w:rsidR="00000000" w:rsidRPr="00000000" w:rsidDel="00000000">
              <w:rPr>
                <w:b w:val="1"/>
                <w:rtl w:val="0"/>
              </w:rPr>
              <w:t xml:space="preserve">nesaskaņo Noteikumu projektu</w:t>
            </w:r>
            <w:r w:rsidR="00000000" w:rsidRPr="00000000" w:rsidDel="00000000">
              <w:rPr>
                <w:rtl w:val="0"/>
              </w:rPr>
              <w:t xml:space="preserve"> norādot uz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nevienā brīdī nav informēta par Noteikumu projekta virzību un nav iesaistīta Noteikumu projekta izstrādē, neraugoties uz apstākli, ka Asociācijas biedri nodrošina iespēju veikt lietotāju autentifikāciju vienotajā pieteikšanās modulī.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anotācijā tiek skaidrota ministrijas konstatēta problēma, ka pastāv risks par kvalificēta elektroniskās identifikācijas līdzekļa Smart-ID nepieejamību valsts pārvaldes pakalpojumu portālā www.latvija.lv līdz 2024.gada 1.janvārim. Norādām, ka nedz Asociācijai, nedz arī SK ID Solutions AS filiāles Latvijā pārstāvjiem, kas ir kvalificētā identifikācijas rīka Smart-ID izstrādātāji, nav informācijas par minētajiem riskiem un apsvērumiem, kas ir šo risku pamatā. Aicinām ministriju sniegt detalizētu informāciju par risku radošajiem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Asociācija informē, ka attiecībā uz procesu, lai Smart-ID risinājumu padarītu pieejamu vienotajā pieteikšanās modulī, lielākajā daļā izstrādņu darbs ir noslēdziess un ir uzsākts risinājuma testēšanas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Izvērtējot SK ID Solutions AS filiāles Latvijā jau paveiktās izstrādnes un uzsākto testēšanas procesu, provizoriski tiek plānots, ka risinājuma pieejamība produkcijas vidē varētu būt 2023.gada novembrī.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aicinām ministriju informēt Asociāciju un SK ID Solutions AS filiāles Latvijā pārstāvjus, kādi apsvērumi ir par pamatu Noteikumu projekta anotācijā norādītajam, ka pastāv risks par kvalificēta elektroniskās identifikācijas līdzekļa Smart-ID nepieejamību valsts pārvaldes pakalpojumu portālā www.latvija.lv līdz 2024.gada 1.janvārim.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23-TA-2709</w:t>
    </w:r>
    <w:r>
      <w:br/>
    </w:r>
    <w:r w:rsidR="00000000" w:rsidRPr="00000000" w:rsidDel="00000000">
      <w:rPr>
        <w:rtl w:val="0"/>
      </w:rPr>
      <w:t xml:space="preserve">Izdrukāts 03.11.2023.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23-TA-2709</w:t>
    </w:r>
    <w:r>
      <w:br/>
    </w:r>
    <w:r w:rsidR="00000000" w:rsidRPr="00000000" w:rsidDel="00000000">
      <w:rPr>
        <w:rtl w:val="0"/>
      </w:rPr>
      <w:t xml:space="preserve">Izdrukāts 03.11.2023.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Atzinumi_23-TA-2709.docx</dc:title>
</cp:coreProperties>
</file>

<file path=docProps/custom.xml><?xml version="1.0" encoding="utf-8"?>
<Properties xmlns="http://schemas.openxmlformats.org/officeDocument/2006/custom-properties" xmlns:vt="http://schemas.openxmlformats.org/officeDocument/2006/docPropsVTypes"/>
</file>