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24-TA-1630: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parka "Riežupe"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14.29.2. 10 metru joslā no ūdensnotekas ūdens līnijas vai no krasta augšējās krants, ja ūdensnotekai ir skaidri izteikts stāvs pamatkrasts.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šīs normas iekļaušanai noteikumu projektā. Lauksaimniecības zemes apstrāde ir būtisks aprobežojums lauksaimniekiem. Noteikumu projekta anotācijā nav skaidrota šis normas nepieciešamība, ietekme uz lauksaimniekiem, kā arī kuros gadījumos tā piemērojama (kas šo noteikumu izpratnē ir ūdens noteka?).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14.29.2.apakšpunktu.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14.30.5. koku ciršanu un izvešanu egļu astoņzobu mizgrauža </w:t>
            </w:r>
            <w:r w:rsidR="00000000" w:rsidRPr="00000000" w:rsidDel="00000000">
              <w:rPr>
                <w:i w:val="1"/>
                <w:rtl w:val="0"/>
              </w:rPr>
              <w:t xml:space="preserve">Ips typographus</w:t>
            </w:r>
            <w:r w:rsidR="00000000" w:rsidRPr="00000000" w:rsidDel="00000000">
              <w:rPr>
                <w:rtl w:val="0"/>
              </w:rPr>
              <w:t xml:space="preserve"> savairošanās gadījumos, ja bojāto koku tūlītēja neizvākšana var izraisīt mežaudžu bojāeju ārpus dabas parka un ir saņemts Valsts meža dienesta sanitārais atzinums, kurā noteikts konkrēts apjoms šo bojāto koku izvākšanai pēc Dabas aizsardzības pārvaldes pozitīva atzinuma saņemšanas. Veicot sanitāro cirti, saglabā visus augtspējīgos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Kaitēkļa apkarošanai efektīvākā metode ir sanitārā vienlaidus cirte, kurā nav lietderīgi norādīt izcērtamo koku apjomu, tādēļ rosinām šo prasību par apjoma norādīšanu attiecināt tikai uz sanitāro izlases cirti.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egļu astoņzobu mizgrauža gadījumā nav iespējams precīzi noteikt katru kaitēkļa bojāto koku, kā arī atsevišķas egles pakļautas lielam vējgāžu riskam, tādēļ rosinām no saglabājamiem augstspējīgiem kokiem izslēgt egli.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14.30.5. koku ciršanu un izvešanu egļu astoņzobu mizgrauža Ips typographus savairošanās gadījumos, ja bojāto koku tūlītēja neizvākšana var izraisīt mežaudžu bojāeju ārpus dabas parka un ir saņemts Valsts meža dienesta sanitārais atzinums, kurā sanitārās izlases cirtes gadījumā noteikts konkrēts apjoms šo bojāto koku izvākšanai pēc Dabas aizsardzības pārvaldes pozitīva atzinuma saņemšanas. Veicot sanitāro cirti, saglabā visus augtspējīgos kokus, izņemot egli.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14.30.5. koku ciršanu un izvešanu egļu astoņzobu mizgrauža </w:t>
            </w:r>
            <w:r w:rsidR="00000000" w:rsidRPr="00000000" w:rsidDel="00000000">
              <w:rPr>
                <w:i w:val="1"/>
                <w:rtl w:val="0"/>
              </w:rPr>
              <w:t xml:space="preserve">Ips typographus</w:t>
            </w:r>
            <w:r w:rsidR="00000000" w:rsidRPr="00000000" w:rsidDel="00000000">
              <w:rPr>
                <w:rtl w:val="0"/>
              </w:rPr>
              <w:t xml:space="preserve"> savairošanās gadījumos, ja bojāto koku tūlītēja neizvākšana var izraisīt mežaudžu bojāeju ārpus dabas parka un ir saņemts Valsts meža dienesta sanitārais atzinums, kurā noteikts konkrēts apjoms šo bojāto koku izvākšanai pēc Dabas aizsardzības pārvaldes pozitīva atzinuma saņemšanas. Veicot sanitāro cirti, saglabā visus augtspējīgos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novērst pretrunas ar Dabas parka zonā noteiktiem nosacījumiem sanitāro ciršu veikšanai, jo šobrīd vispārējā prasība attiecībā uz Dabas aizsardzības pārvaldes atzinuma saņemšanu ir stingrāka kā dabas parka zonas nosacījumi. Īpašnieks, sniedzot VMD iesniegumu sanitārajai cirtei, nenorāda plānoto ciršanas laiku (apliecinājums derīgs 2 gadus). Tādēļ nevajadzētu būt dažādiem nosacījumiem nepieciešamo dokumentu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Dabas parka teritorijā uz mežaudzēm, kurās dabas stihiju, tai skaitā vējgāzes, vējlauzes, ugunsgrēku, slimību infekcijas vai kaitēkļu invāzijas dēļ mežaudzes šķērslaukums kļuvis mazāks par kritisko šķērslaukumu un vēja gāztie, bojātie, sausie stāvošie koki un kritalas netiek izvākti, neattiecina meža atjaunošanas un jaunaudžu kopšanas prasības. Atļauts neveikt jaunaudžu kopšanu, ja mežaudze dabīgi atjaunojas ar apsi.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par apšu jaunaudžu kopšanu ir lieks, jo MK noteikumu "Meža atjaunošanas, meža ieaudzēšanas un plantāciju meža noteikumi" 8.punkts un 8.4. apakšpunkts jau nosaka, ka maksimālais koku skaits netiek ierobežots mežaudzēs, kurās valdošā koku suga ir baltalksnis, apse, vītols vai blīgzna, kas nozīmē, ka šīm sugām kopšanu drīkst neveikt.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Dabas terka teritorijā galvenajā un kopšanas cirtē uz cirsmas hektāru saglabā vismaz 15 dzīvotspējīgus vecākos un lielāko izmēru kokus (ekoloģiskos kokus), vispirms saglabājot resnākos (koku caurmērs lielāks par valdošās koku sugas koku vidējo caurmēru) ozolus, liepas, priedes, ošus, gobas, vīksnas, melnalkšņus un kļavas. Ja šādu koku mežaudzē nav, vispirms saglabā apses un bērzus, kā arī kokus ar lieliem un resniem zariem, dobumainus kokus un kokus ar deguma 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lūgums izteikt 32.punktā minētajā redakcijā, neminot iekavas attiecībā uz koku vidējo caurmēru.Nepieciešamības gadījumā pievienojot 25.punkta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Dabas parka teritorijā galvenajā un kopšanas cirtē saglabā vismaz 15 augtspējīgus vecākos un lielāko izmēru kokus (ekoloģiskos kokus) uz cirsmas hektāru, vispirms saglabājot resnākās priedes, ozolus, liepas, ošus, gobas, vīksnas, melnalkšņus un kļavas. Ja šādu koku mežaudzē nav, vispirms saglabā apses un bērzus, kā arī kokus ar lieliem un resniem zariem, un kokus ar deguma rētām. Kokus pēc iespējas saglabā grupās."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24.2.3. apšu audzēm – 30 gadus. Atļauts neveikt jaunaudžu kopšanu, ja mežaudze dabīgi atjaunojas ar apsi;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par apšu jaunaudžu kopšanu ir lieks, jo MK noteikumu "Meža atjaunošanas, meža ieaudzēšanas un plantāciju meža noteikumi" 8.punkts un 8.4. apakšpunkts jau nosaka, ka maksimālais koku skaits netiek ierobežots mežaudzēs, kurās valdošā koku suga ir baltalksnis, apse, vītols vai blīgzna, kas nozīmē, ka šīm sugām kopšanu drīkst neveikt.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Kopšanas cirtē uz cirsmas hektāru saglabā vismaz 15 augtspējīgus vecākos un lielāko izmēru kokus (ekoloģiskos kokus), vispirms saglabājot resnākos kokus, kā arī kokus ar lieliem un resniem zariem, un kokus ar deguma rētām. Kokus pēc iespējas saglabā grupās.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nepieciešams svītrot, jo nosacījums par augtspējīgo koku saglabāšanu visā dabas parkā jau minēts 21.punktā (kuram lūgts izteikt 32.punkta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Dabas lieguma zonā sanitārā cirte atļauta, ja meža slimību, kaitēkļu, dzīvnieku vai citādi bojātie koki rada masveidīgas kaitēkļu savairošanās draudus un var izraisīt mežaudžu bojāeju ārpus dabas lieguma zonas un ir saņemts Valsts meža dienesta sanitārais atzinums, kurā noteikts konkrēts apjoms šo bojāto koku izvākšanai, pēc Dabas aizsardzības pārvaldes pozitīva atzinuma saņemšanas. Veicot cirti, saglabā visus augtspējīgos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Kaitēkļa apkarošanai efektīvākā metode ir sanitārā vienlaidus cirte, kurā nav lietderīgi norādīt izcērtamo koku apjomu, tādēļ rosinām šo prasību par norādāmo apjomu attiecināt tikai uz sanitāro izlases cirti.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egļu astoņzobu mizgrauža gadījumā nav iespējams precīzi noteikt katru kaitēkļa bojāto koku, kā arī atsevišķas egles pakļautas lielam vējgāžu riskam, tādēļ rosinām no saglabājamiem augstspējīgiem kokiem izslēgt egli.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Dabas lieguma zonā sanitārā cirte atļauta, ja meža slimību, kaitēkļu, dzīvnieku vai citādi bojātie koki rada masveidīgas kaitēkļu savairošanās draudus un var izraisīt mežaudžu bojāeju ārpus dabas lieguma zonas un ir saņemts Valsts meža dienesta sanitārais atzinums, kurā sanitārās izlases cirtes gadījumā noteikts konkrēts apjoms šo bojāto koku izvākšanai, pēc Dabas aizsardzības pārvaldes pozitīva atzinuma saņemšanas. Veicot sanitāro cirti, saglabā visus augtspējīgos kokus, izņemot egli;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aizliegts cirst kokus kopšanas cirtē, ja mežaudzes vecums 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ieskatā kopšanas cirtes aizliegums pēc noteikta vecuma nav loģisks, ja  vēlāk - sasniedzot galvenās cirtes vecumu - ir atļauta izlases cirte. Un kompensācija īpašniekiem šajā gadījumā būs tikai par kailcirtes aizliegumu.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Galvenajā un kopšanas cirtē saglabā vismaz 15 augtspējīgus vecākos un lielāko izmēru kokus (ekoloģiskos kokus) uz cirsmas hektāru, vispirms saglabājot resnākās priedes, ozolus, liepas, ošus, gobas, vīksnas, melnalkšņus un kļavas. Ja šādu koku mežaudzē nav, vispirms saglabā apses un bērzus, kā arī kokus ar lieliem un resniem zariem, un kokus ar deguma 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nepieciešams svītrot, jo nosacījums par augtspējīgo koku saglabāšanu visā dabas parkā minēts jau 21.punktā (kuru lūgts izteikt 32.punkta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Dabas aizsardzības pārvalde nosaka ierobežotas pieejamības statusu informācijai par dabas parkā esošo Eiropas Savienības nozīmes un Latvijas īpaši aizsargājamo biotopu (turpmāk – biotopi) un Eiropas Savienības nozīmes un Latvijas īpaši aizsargājamo sugu (turpmāk – sugas) dzīvotņu atrašanās vietu, ja tās atklāšana var kaitēt dabas aizsardzībai. Šādu informāciju izplata tikai ar Dabas aizsardzības pārvaldes rakstveida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noteikumu projektā un tā anotācija vienādot terminu - Eiropas Savienības nozīmes un Latvijas īpaši aizsargājamo biotopi (turpmāk – biotopi) un Eiropas Savienības nozīmes un Latvijas īpaši aizsargājamo sugu (turpmāk – sugas) dzīvotnes -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14.20. ierīkot ierobežotā platībā turētu savvaļas sugu lauksaimniecības dzīvnieku audzētavas un iežogotas platības to turēšanai nebrīvē, izņemot gadījumu, ja tas nepieciešams īpaši aizsargājamo sugu dzīvotņu un īpaši aizsargājamo biotopu aizsardzībai, saglabāšanai vai atjaunošanai un ir saņemta Dabas aizsardzības pārvaldes rakstveida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terminoloģiju atbilstoši Dzīvnieku aizsardzības likumā noteiktajam un noteikt, ka norma attiecas uz savvaļas dzīvnieku turēšanas aizliegumu.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14.20. ierīkot ierobežotā platībā turētu savvaļas sugu dzīvnieku audzētavas un iežogotas platības to turēšanai nebrīvē, izņemot gadījumu, ja tas nepieciešams īpaši aizsargājamo sugu dzīvotņu un īpaši aizsargājamo biotopu aizsardzībai, saglabāšanai vai atjaunošanai un ir saņemta Dabas aizsardzības pārvaldes rakstveida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14.28. veidot jaunus kokmateriālu treilēšanas vai pievešanas ceļus taisnās līnijās, kas garākas par 50 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Praktiski neadministrējama norma un šie ceļi samērā īsā laikā aizaug - nerada tālejošas sekas. Iesakām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24-TA-1630</w:t>
    </w:r>
    <w:r>
      <w:br/>
    </w:r>
    <w:r w:rsidR="00000000" w:rsidRPr="00000000" w:rsidDel="00000000">
      <w:rPr>
        <w:rtl w:val="0"/>
      </w:rPr>
      <w:t xml:space="preserve">Izdrukāts 26.06.2026.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24-TA-1630</w:t>
    </w:r>
    <w:r>
      <w:br/>
    </w:r>
    <w:r w:rsidR="00000000" w:rsidRPr="00000000" w:rsidDel="00000000">
      <w:rPr>
        <w:rtl w:val="0"/>
      </w:rPr>
      <w:t xml:space="preserve">Izdrukāts 26.06.2026.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Atzinumi_24-TA-1630.docx</dc:title>
</cp:coreProperties>
</file>

<file path=docProps/custom.xml><?xml version="1.0" encoding="utf-8"?>
<Properties xmlns="http://schemas.openxmlformats.org/officeDocument/2006/custom-properties" xmlns:vt="http://schemas.openxmlformats.org/officeDocument/2006/docPropsVTypes"/>
</file>