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22-TA-3163: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atbalsta piešķiršanas kārtība vaislas lauksaimniecības dzīvnieku ierakstīšanai ciltsgrāmatā un ciltsreģistrā un vietējo apdraudēto šķirņu saglabāšanai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valsts atbalstu par lauksaimniecības dzīvnieku ierakstīšanu ciltsgrāmatā un ciltsreģistrā, kā arī to ģenētiskās kvalitātes noteikšanu un produktivitātes datu izvērtēšanu;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2.1. apakšpunktā kā atbalsta mērķis minēta arī lauksaimniecības dzīvnieku novērtēšana pēc pēcnācējiem. Attiecīgi lūdzam precizēt projekta 1.1. apakšpunktu, kā arī izvērtēt un precizēt citas projekta normas, nodrošinot konsekventas normas. Aicinām arī konsekventus skaidrojumus ietvert anotācijas 1.3. sadaļā (sk., piemēram, risinājuma apraksta 1.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Datus par izmaksāto atbalstu glabā atbilstoši regulas </w:t>
            </w:r>
            <w:r w:rsidR="00000000" w:rsidRPr="00000000" w:rsidDel="00000000">
              <w:rPr>
                <w:rtl w:val="0"/>
              </w:rPr>
              <w:t xml:space="preserve">2022/2472</w:t>
            </w:r>
            <w:r w:rsidR="00000000" w:rsidRPr="00000000" w:rsidDel="00000000">
              <w:rPr>
                <w:rtl w:val="0"/>
              </w:rPr>
              <w:t xml:space="preserve"> 13. pantā noteiktajam.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9. punktā precizēt, kas glabā datus par izmaksāto atbalstu atbilstoši regulas 2022/2472 13. pantā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pretendents kārto lauksaimniecības dzīvnieku ciltsgrāmatu, tostarp ciltsreģistru, atbilstoši normatīvajiem aktiem par liellopu, cūku, aitu, kazu un zirgu šķirņu ciltsgrāmatas un krustojuma cūku ciltsreģistra kārtošanu, bet briežkopības nozarē – atbilstoši staltbriežu un dambriežu audzēšanas programmām;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izvērstāk skaidrot, par kādām staltbriežu un dambriežu audzēšanas programmām ir runa (proti, vai tās ir kādas programmas, kas apstiprinātas atbilstoši attiecīgiem normatīvajiem aktiem). Lūdzam izvērtēt iespēju arī precizēt projekta 14.2. apakšpunktu u.c. normas, konkretizējot, vai runa ir par attiecīgi apstiprinātām audzēšanas programmām.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Lai pieteiktos šo noteikumu </w:t>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18.</w:t>
            </w:r>
            <w:r w:rsidR="00000000" w:rsidRPr="00000000" w:rsidDel="00000000">
              <w:rPr>
                <w:rtl w:val="0"/>
              </w:rPr>
              <w:t xml:space="preserve">​​​​, </w:t>
            </w:r>
            <w:r w:rsidR="00000000" w:rsidRPr="00000000" w:rsidDel="00000000">
              <w:rPr>
                <w:rtl w:val="0"/>
              </w:rPr>
              <w:t xml:space="preserve">21.</w:t>
            </w:r>
            <w:r w:rsidR="00000000" w:rsidRPr="00000000" w:rsidDel="00000000">
              <w:rPr>
                <w:rtl w:val="0"/>
              </w:rPr>
              <w:t xml:space="preserve">, </w:t>
            </w:r>
            <w:r w:rsidR="00000000" w:rsidRPr="00000000" w:rsidDel="00000000">
              <w:rPr>
                <w:rtl w:val="0"/>
              </w:rPr>
              <w:t xml:space="preserve">23.</w:t>
            </w:r>
            <w:r w:rsidR="00000000" w:rsidRPr="00000000" w:rsidDel="00000000">
              <w:rPr>
                <w:rtl w:val="0"/>
              </w:rPr>
              <w:t xml:space="preserve">, </w:t>
            </w:r>
            <w:r w:rsidR="00000000" w:rsidRPr="00000000" w:rsidDel="00000000">
              <w:rPr>
                <w:rtl w:val="0"/>
              </w:rPr>
              <w:t xml:space="preserve">26.</w:t>
            </w:r>
            <w:r w:rsidR="00000000" w:rsidRPr="00000000" w:rsidDel="00000000">
              <w:rPr>
                <w:rtl w:val="0"/>
              </w:rPr>
              <w:t xml:space="preserve">​​​​, </w:t>
            </w:r>
            <w:r w:rsidR="00000000" w:rsidRPr="00000000" w:rsidDel="00000000">
              <w:rPr>
                <w:rtl w:val="0"/>
              </w:rPr>
              <w:t xml:space="preserve">27.</w:t>
            </w:r>
            <w:r w:rsidR="00000000" w:rsidRPr="00000000" w:rsidDel="00000000">
              <w:rPr>
                <w:rtl w:val="0"/>
              </w:rPr>
              <w:t xml:space="preserve"> un </w:t>
            </w:r>
            <w:r w:rsidR="00000000" w:rsidRPr="00000000" w:rsidDel="00000000">
              <w:rPr>
                <w:rtl w:val="0"/>
              </w:rPr>
              <w:t xml:space="preserve">28. </w:t>
            </w:r>
            <w:r w:rsidR="00000000" w:rsidRPr="00000000" w:rsidDel="00000000">
              <w:rPr>
                <w:rtl w:val="0"/>
              </w:rPr>
              <w:t xml:space="preserve">punktā</w:t>
            </w:r>
            <w:r w:rsidR="00000000" w:rsidRPr="00000000" w:rsidDel="00000000">
              <w:rPr>
                <w:rtl w:val="0"/>
              </w:rPr>
              <w:t xml:space="preserve"> minētā atbalsta saņemšanai, pretendents līdz 20. martam iesniedz dienestā plānoto pakalpojuma izdevumu tāmi. Pretendents, kas darbojas zirgkopības vai briežkopības nozarē, izdevumu tāmei pievieno to pārraudzības ganāmpulku sarakstu, kuros plānots sniegt pakalpojumu.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projekta 29. punktā norādīto termiņu, līdz kuram pretendents iesniedz iesniegumu, ņemot vērā, ka projekts šobrīd ir saskaņošanas stadijā.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Dienests mēneša laikā pēc pretendenta izdevumu tāmes saņemšanas izvērtē tās atbilstību šo noteikumu prasībām un pieņem lēmumu par pretendenta izdevumu tāmes apstiprināšanu vai noraidīšanu. Ja šo noteikumu </w:t>
            </w:r>
            <w:r w:rsidR="00000000" w:rsidRPr="00000000" w:rsidDel="00000000">
              <w:rPr>
                <w:rtl w:val="0"/>
              </w:rPr>
              <w:t xml:space="preserve">29.</w:t>
            </w:r>
            <w:r w:rsidR="00000000" w:rsidRPr="00000000" w:rsidDel="00000000">
              <w:rPr>
                <w:rtl w:val="0"/>
              </w:rPr>
              <w:t xml:space="preserve"> un </w:t>
            </w:r>
            <w:r w:rsidR="00000000" w:rsidRPr="00000000" w:rsidDel="00000000">
              <w:rPr>
                <w:rtl w:val="0"/>
              </w:rPr>
              <w:t xml:space="preserve">30. </w:t>
            </w:r>
            <w:r w:rsidR="00000000" w:rsidRPr="00000000" w:rsidDel="00000000">
              <w:rPr>
                <w:rtl w:val="0"/>
              </w:rPr>
              <w:t xml:space="preserve">punktā</w:t>
            </w:r>
            <w:r w:rsidR="00000000" w:rsidRPr="00000000" w:rsidDel="00000000">
              <w:rPr>
                <w:rtl w:val="0"/>
              </w:rPr>
              <w:t xml:space="preserve"> minētā izdevumu tāme tiek apstiprināta, dienests pretendentam izmaksā priekšapmaksu: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Kontekstā ar projekta 6. punktā ietverto norādi gan uz projekta 31., gan 35. punktu norādām, ka nav pilnīgi skaidrs, vai projekta 29.-35. punktā ietvertais regulējums atbilst administratīvā procesa būtībai un vai normās ir runa par diviem administratīvajiem procesiem vai vienu. Vēršam uzmanību, ka projekta 31. un 33. punktā punktā minēto dokumentu iesniegšanai, šķiet, ir viens mērķis - saņemt atbalstu. Attiecīgi no tā izriet, ka nav iespējami divi secīgi administratīvie procesi, bet gan viens. Attiecīgi jābūt arī vienam lēmumam (administratīvam aktam) par atbalsta piešķiršanu vai atteikumu piešķirt atbalstu. No normās ietvertā regulējuma, šķiet, ka tāds būtībā tiek faktiski pieņemts jau ar tāmes apstiprināšanu vai noraidīšanu (sk. 31. punktu). Proti, tiek pieņemts lēmums par izdevumu tāmes apstiprināšanu un atbalsta piešķiršanu vai izdevumu tāmes noraidīšanu un atteikumu piešķirt atbalstu. Turklāt nešķiet loģiski, ka vispirms tiktu izmaksāta priekšapmaksa (tātad būtībā daļa no atbalsta) un tikai pēc tam pieņemts lēmums par atbalsta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Atbalstu pretendentam piešķir, pamatojoties uz normatīvajos aktos par valsts atbalstu lauksaimniecībai noteiktajā kārtībā 2022. gadā iesniegto iesniegumu un atzinumu par attiecīgā dzīvnieka atbilstību lauksaimniecības dzīvnieku vietējās apdraudētās šķirnes saglabāšanas kritērijiem saskaņā ar lauksaimniecības dzīvnieku šķirnes audzēšanas programmu, kuras mērķis ir apdraudētās šķirnes saglabāšana.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izvērstāk skaidrot projekta III. nodaļā noteiktās prasības, īpaši skaidrojot projekta 40. un 41. punktu (tostarp tajā noteikto termiņu), atbalsta saņemšanas nosacījumus un regulējuma ietekmi uz atbalsta pretendentiem, ņemot vērā, ka projekta iesniegumi jau ir iesniegti 2022. gadā saskaņā ar tobrīd spēkā esošo noteikumu Nr. 1524 redakciju un tajā iekļautajām prasībām. Nepieciešamības gadījumā lūdzam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Dienests izvērtē iesniegumu un līdz 30. jūnijam pieņem lēmumu par atbalsta piešķiršanu vai atteikumu piešķirt atbalstu.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skaidrot vai precizēt projekta normās noteiktos termiņus, kādā Lauku atbalsta dienests izvērtē un pieņem lēmumu par atbalsta piešķiršanu vai atteikumu piešķirt atbalstu (sk., piemēram, projekta 41. punkts kontekstā ar 40. punktu, 29.-35. punktā ietvertais regulējums kopsakarā).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Administratīvā procesa likuma 64.panta pirmā daļa paredz, ka, ja administratīvā lieta ierosināta uz iesnieguma pamata, iestāde pieņem lēmumu par administratīvā akta izdošanu viena mēneša laikā no iesnieguma saņemšanas dienas, </w:t>
            </w:r>
            <w:r w:rsidR="00000000" w:rsidRPr="00000000" w:rsidDel="00000000">
              <w:rPr>
                <w:u w:val="single"/>
                <w:rtl w:val="0"/>
              </w:rPr>
              <w:t xml:space="preserve">ja likumā nav noteikts cits termiņš vai citā normatīvajā aktā — īsāks termiņš administratīvā akta izdošanai</w:t>
            </w:r>
            <w:r w:rsidR="00000000" w:rsidRPr="00000000" w:rsidDel="00000000">
              <w:rPr>
                <w:rtl w:val="0"/>
              </w:rPr>
              <w:t xml:space="preserve">. Attiecīgi lūdzam izvērtēt un sniegt skaidrojumu, kā arī nepieciešamības gadījumā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anotācijas 1.3. sadaļu, novēršot neprecizitātes.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anotācijā norādīts: "</w:t>
            </w:r>
            <w:r w:rsidR="00000000" w:rsidRPr="00000000" w:rsidDel="00000000">
              <w:rPr>
                <w:i w:val="1"/>
                <w:rtl w:val="0"/>
              </w:rPr>
              <w:t xml:space="preserve">Valsts atbalsts 2023. gadam paredzēts 22 000 000  euro apmērā. Noteikumu projektā iekļauts atbalsts briežkopības nozarei un atbalsts vietējo apdraudēto šķirņu saglabāšanai</w:t>
            </w:r>
            <w:r w:rsidR="00000000" w:rsidRPr="00000000" w:rsidDel="00000000">
              <w:rPr>
                <w:rtl w:val="0"/>
              </w:rPr>
              <w:t xml:space="preserve">." Ņemot vērā, ka projektā iekļauts ne tikai minētais atbalsts, norāde nav līdz galam precīza;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anotācijā norādīts: "</w:t>
            </w:r>
            <w:r w:rsidR="00000000" w:rsidRPr="00000000" w:rsidDel="00000000">
              <w:rPr>
                <w:i w:val="1"/>
                <w:rtl w:val="0"/>
              </w:rPr>
              <w:t xml:space="preserve">Salīdzinājumā ar 2022. gadu finansējums šim pasākumam ir par 2,5 miljoniem euro lielāks</w:t>
            </w:r>
            <w:r w:rsidR="00000000" w:rsidRPr="00000000" w:rsidDel="00000000">
              <w:rPr>
                <w:rtl w:val="0"/>
              </w:rPr>
              <w:t xml:space="preserve">." Nav skaidrs, vai runa ir par projektā paredzēto finansējumu kopumā vai par kādu atsevišķu projektā paredzētu pasākumu.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Atgādinām arī, ka projekts ir jaunu Ministru kabineta noteikumu projekts, nevis Ministru kabineta noteikumu grozījumu projekts. Attiecīgi lūdzam anotācijā skaidrot projekta normas kopumā, nevis tikai atšķirības no noteikumiem Nr. 1524 un Ministru kabineta 2017. gada 3. maija noteikumiem Nr. 247 "Valsts atbalsta piešķiršanas kārtība vaislas lauksaimniecības dzīvnieku ierakstīšanai ciltsgrāmatā, kā arī to ģenētiskās kvalitātes noteikšanai un produktivitātes datu izvērtēšanai".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ietverto informāciju par noteikumu Nr. 1524 izmaiņām saistībā ar projektā paredzēto regulējumu, aicinām papildināt anotācijas 4. sadaļu, sniedzot informāciju par saistīto tiesību aktu projektu (proti, grozījumiem noteikumos Nr. 1524) un tā virzību.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anotācijas 1.2. sadaļas mērķa apraksta 1. punktu atbilstoši projekta 1. punktam (piemēram, ietverta norāde uz "darbspēju noteikšanu", kas nemaz projekta 1. punktā nav ietverta).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22-TA-3163</w:t>
    </w:r>
    <w:r>
      <w:br/>
    </w:r>
    <w:r w:rsidR="00000000" w:rsidRPr="00000000" w:rsidDel="00000000">
      <w:rPr>
        <w:rtl w:val="0"/>
      </w:rPr>
      <w:t xml:space="preserve">Izdrukāts 06.03.2023. 09.48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22-TA-3163</w:t>
    </w:r>
    <w:r>
      <w:br/>
    </w:r>
    <w:r w:rsidR="00000000" w:rsidRPr="00000000" w:rsidDel="00000000">
      <w:rPr>
        <w:rtl w:val="0"/>
      </w:rPr>
      <w:t xml:space="preserve">Izdrukāts 06.03.2023. 09.48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Atzinumi_22-TA-3163.docx</dc:title>
</cp:coreProperties>
</file>

<file path=docProps/custom.xml><?xml version="1.0" encoding="utf-8"?>
<Properties xmlns="http://schemas.openxmlformats.org/officeDocument/2006/custom-properties" xmlns:vt="http://schemas.openxmlformats.org/officeDocument/2006/docPropsVTypes"/>
</file>