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26-TA-546: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5. septembra noteikumos Nr. 509 "Eiropas Savienības kohēzijas politikas programmas 2021.–2027. gadam 4.3.4. specifiskā atbalsta mērķa "Sekmēt aktīvu iekļaušanu, lai veicinātu vienlīdzīgas iespējas, nediskriminēšanu un aktīvu līdzdalību, kā arī uzlabotu nodarbinātību, jo īpaši attiecībā uz nelabvēlīgā situācijā esošām grupām" 4.3.4.4. pasākuma "Sociālā dialoga attīstība, stiprinot sociālo partneru veiktspēju līdzdarboties likumdošanas, nacionālo reformu un koplīgumu slēgšanas pārrunu procesā"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aktuālā noteikumu projekta </w:t>
            </w:r>
            <w:r w:rsidR="00000000" w:rsidRPr="00000000" w:rsidDel="00000000">
              <w:rPr>
                <w:i w:val="1"/>
                <w:rtl w:val="0"/>
              </w:rPr>
              <w:t xml:space="preserve">(versija 2.0)</w:t>
            </w:r>
            <w:r w:rsidR="00000000" w:rsidRPr="00000000" w:rsidDel="00000000">
              <w:rPr>
                <w:rtl w:val="0"/>
              </w:rPr>
              <w:t xml:space="preserve"> ir papildināta ar 5. punktu, kurš paredz izteikt Ministru kabineta 2023. gada 5. septembra noteikumu Nr. 509 "Eiropas Savienības kohēzijas politikas programmas 2021.–2027. gadam 4.3.4. specifiskā atbalsta mērķa "Sekmēt aktīvu iekļaušanu, lai veicinātu vienlīdzīgas iespējas, nediskriminēšanu un aktīvu līdzdalību, kā arī uzlabotu nodarbinātību, jo īpaši attiecībā uz nelabvēlīgā situācijā esošām grupām" 4.3.4.4. pasākuma "Sociālā dialoga attīstība, stiprinot sociālo partneru veiktspēju līdzdarboties likumdošanas, nacionālo reformu un koplīgumu slēgšanas pārrunu procesā" īstenošanas noteikumi" (turpmāk - MK noteikumi Nr. 509) 14.1. apakšpunktu jaunā redakcijā, svītrojot no konkrētās normas ierobežojumu par 30% daļlaika noslodzi tiešajām attiecināmām personāla izmaksām, vēršam uzmanību uz būtiskākajām pretrunām, kas izriet no noteikumu projekta anotācijā </w:t>
            </w:r>
            <w:r w:rsidR="00000000" w:rsidRPr="00000000" w:rsidDel="00000000">
              <w:rPr>
                <w:i w:val="1"/>
                <w:rtl w:val="0"/>
              </w:rPr>
              <w:t xml:space="preserve">(versija 2.0) </w:t>
            </w:r>
            <w:r w:rsidR="00000000" w:rsidRPr="00000000" w:rsidDel="00000000">
              <w:rPr>
                <w:rtl w:val="0"/>
              </w:rPr>
              <w:t xml:space="preserve">norādītā skaidrojuma par MK noteikumu Nr. 509 14.1. apakšpunkta precizēšanu.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lūdzam noteikumu projekta anotācijas 1.3. sadaļas problēmas aprakstā dzēst pamatojumu, ka MK noteikumu Nr. 509 14.1. apakšpunktā ietvertais ierobežojums par 30% daļlaika noslodzi ir pretrunā ar Vadlīniju attiecināmo izmaksu noteikšanai Eiropas Savienības kohēzijas politikas programmas 2021.-2027.gada plānošanas periodā, jo vadlīniju grozījumu saskaņošanas procesā </w:t>
            </w:r>
            <w:r w:rsidR="00000000" w:rsidRPr="00000000" w:rsidDel="00000000">
              <w:rPr>
                <w:u w:val="single"/>
                <w:rtl w:val="0"/>
              </w:rPr>
              <w:t xml:space="preserve">(izziņā) tika skaidrots kā jaunā vadlīniju redakcija ir jāpiemēro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w:t>
            </w:r>
            <w:r w:rsidR="00000000" w:rsidRPr="00000000" w:rsidDel="00000000">
              <w:rPr>
                <w:rtl w:val="0"/>
              </w:rPr>
              <w:t xml:space="preserve"> Apstiprinātie MK noteikumi tiek īstenoti ievērojot šobrīd spēkā esošās vadlīnijas (piemēram, ar ierobežojumiem), bet ja pati atbildīgā iestāde vēlēsies apstiprinātajos MK noteikumos iekļaut jauno vadlīniju redakciju (bez ierobežojumiem), tad veicot grozījumus MK noteikumos būs jāprecizē viss kopums, ko nosaka jaunā vadlīniju redakcija (jāprecizē visas pozīcijas, kuras skar jaunā vadlīniju redakcija, nevis izvēlēties, ko precizēt un ko atstāt pēc vecās redakcijas). Papildus būs jāfiksē datums līdz kuram projektā tiek piemērotas vecā vadlīniju redakcija un brīdis no kura tiek piemērota vadlīniju jaunā redakcija, lai nodrošinātu izsekojamību.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w:t>
            </w:r>
            <w:r w:rsidR="00000000" w:rsidRPr="00000000" w:rsidDel="00000000">
              <w:rPr>
                <w:rtl w:val="0"/>
              </w:rPr>
              <w:t xml:space="preserve"> MK noteikumi, kuri ir izstrādes stadijā (TAP skaņošana) – pati atbildīgā iestāde izvēlas, kuru vadlīniju redakciju piemērot. Ja izvēlas jauno redakciju, tad MK noteikumos visas plānotās pozīcijas plāno pēc jaunajām vadlīnijām, ja vecā redakcija, visas pozīcijas plāno pēc vecajām vadlīnijām. Nav attiecināma pieeja, kad MK noteikumos plāno pozīcijas no abu vadlīniju redakcijām.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 </w:t>
            </w:r>
            <w:r w:rsidR="00000000" w:rsidRPr="00000000" w:rsidDel="00000000">
              <w:rPr>
                <w:rtl w:val="0"/>
              </w:rPr>
              <w:t xml:space="preserve">Nākotnes MK noteikumi (TAP nav bijuši skaņošanā) – tiks piemērota jaunā vadlīniju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noteikumu projekta anotāciju papildināt ar informāciju, vai ir tikušas pārvērtētas visas izmaksu pozīcijas un nosacījumi MK noteikumos Nr. 509, t.sk., ietekme uz jau īstenošanā esošajiem projektiem, vai projekta atbalstāmās darbības tiek īstenotas atbilstoši drošas finanšu pārvaldības principiem, ievērojot samērīguma principus, un visas darbības tiek veiktas, lai publiskais finansējums tiktu investēts lietderīgi, efektīvi, atbildīgi, rūpīgi un atbilstoši plānotajam mērķim un saskaņā ar normatīvo regulējumu. Tāpat vēršam uzmanību, ka iestādes vadītājs ir atbildīgs par iestādes un tās īstenoto projektu finanšu līdzekļu efektīvu un lietderīgu izmantošanu, tai skaitā atbilstību attiecināmības, saimnieciskuma, lietderības un efektivitātes pamatprincipiem, novēršot līdzekļu izšķērdēšanas riska iestāšanos.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Broks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26-TA-546</w:t>
    </w:r>
    <w:r>
      <w:br/>
    </w:r>
    <w:r w:rsidR="00000000" w:rsidRPr="00000000" w:rsidDel="00000000">
      <w:rPr>
        <w:rtl w:val="0"/>
      </w:rPr>
      <w:t xml:space="preserve">Izdrukāts 27.05.2026. 15.54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26-TA-546</w:t>
    </w:r>
    <w:r>
      <w:br/>
    </w:r>
    <w:r w:rsidR="00000000" w:rsidRPr="00000000" w:rsidDel="00000000">
      <w:rPr>
        <w:rtl w:val="0"/>
      </w:rPr>
      <w:t xml:space="preserve">Izdrukāts 27.05.2026. 15.54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Atzinumi_26-TA-546.docx</dc:title>
</cp:coreProperties>
</file>

<file path=docProps/custom.xml><?xml version="1.0" encoding="utf-8"?>
<Properties xmlns="http://schemas.openxmlformats.org/officeDocument/2006/custom-properties" xmlns:vt="http://schemas.openxmlformats.org/officeDocument/2006/docPropsVTypes"/>
</file>