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Priekšlikumi par slimnīcu tīkla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ir nepieciešams papildināt ar skaidru norādi par to, vai tajā minētais attiecas uz Latvijas Cietumu slimnīcu, kas nodrošina ieslodzīto veselības aprūpi.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projektā ietvertā projekta izstrādes nepieciešamības pamatojuma nav saprotams, kādas sanāksmes dalībnieki vienojās par nepieciešamību Veselības ministrijai sagatavot priekšlikumus par slimnīcu tīkla attīstību (līmeņošanu), tostarp kādas institūcijas šajā sanāksmē tika pārstāvētas, lūdzam vērtēt nepieciešamību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projektā ietverto projekta izstrādes nepieciešamības pamatojumu un projekta 1.7. un 2.1.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cilvēku veselības aizsardzību un medicīniskās palīdzības minimuma garantu noteic Latvijas Republikas Satversmes </w:t>
            </w:r>
            <w:r w:rsidR="00000000" w:rsidRPr="00000000" w:rsidDel="00000000">
              <w:rPr>
                <w:u w:val="single"/>
                <w:rtl w:val="0"/>
              </w:rPr>
              <w:t xml:space="preserve">111. pants</w:t>
            </w:r>
            <w:r w:rsidR="00000000" w:rsidRPr="00000000" w:rsidDel="00000000">
              <w:rPr>
                <w:rtl w:val="0"/>
              </w:rPr>
              <w:t xml:space="preserve">. Ievērojot minēto, lūdzam atbilstoši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 tabulas izriet, ka iedzīvotāju skaits sarūk gan pilsētās, gan lauku teritorijās. Ievērojot minēto, lūdzam vērtēt projekta 2. punkta pirmā teikuma atbilstību projekta 1. tabulai.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zemsvītras atsauci, norādot precīzu dokumenta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Veselības aprūpes finansēšanas likuma 1. panta otrās daļas 4. punktam ar terminu "terciārā veselības aprūpe" saprot veselības aprūpes pakalpojumu kopumu, ko personai </w:t>
            </w:r>
            <w:r w:rsidR="00000000" w:rsidRPr="00000000" w:rsidDel="00000000">
              <w:rPr>
                <w:u w:val="single"/>
                <w:rtl w:val="0"/>
              </w:rPr>
              <w:t xml:space="preserve">ārstniecības iestādē sniedz kādā slimību profilā specializējusies ārstniecības persona un kas orientēts uz neatliekamu, akūtu vai plānveida veselības aprūpi</w:t>
            </w:r>
            <w:r w:rsidR="00000000" w:rsidRPr="00000000" w:rsidDel="00000000">
              <w:rPr>
                <w:rtl w:val="0"/>
              </w:rPr>
              <w:t xml:space="preserve">. Ievērojot minēto, lūdzam atbilstoši precizēt projekta 26.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slimnīcu tīkla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2016. gada 24. maija noteikumu Nr. 317 "Ārstniecības personu un ārstniecības atbalsta personu reģistra izveides, papildināšanas un uzturēšanas kārtība" 8.6. un 8.9. apakšpunktam ārstniecības personu un ārstniecības atbalsta personu reģistrā (turpmāk – reģistrs), cita starpā, par ārstniecības personām, kuras veic īslaicīgu profesionālo darbību Latvijā, institūcijas, kas izsniedz ārvalstīs iegūtās profesionālās kvalifikācijas atzīšanas apliecības reglamentētajās profesijās, iesniedz Veselības inspekcijā informāciju par ārstniecības iestādi, kur tiks veikta īslaicīgā profesionālā darbība, un plānotās īslaicīgās profesionālās darbības ilgumu un biežumu. Ievērojot minēto, lūdzam vērtēt nepieciešamību precizēt projekta 81. punktu, norādot, ka reģistrā informācija par nodarbinātības apjomu konkrētajā darba vietā ir pieejama tikai par ārstniecības personām, kuras veic īslaicīgu profesionālo darbību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23-TA-1007</w:t>
    </w:r>
    <w:r>
      <w:br/>
    </w:r>
    <w:r w:rsidR="00000000" w:rsidRPr="00000000" w:rsidDel="00000000">
      <w:rPr>
        <w:rtl w:val="0"/>
      </w:rPr>
      <w:t xml:space="preserve">Izdrukāts 16.05.2023.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23-TA-1007</w:t>
    </w:r>
    <w:r>
      <w:br/>
    </w:r>
    <w:r w:rsidR="00000000" w:rsidRPr="00000000" w:rsidDel="00000000">
      <w:rPr>
        <w:rtl w:val="0"/>
      </w:rPr>
      <w:t xml:space="preserve">Izdrukāts 16.05.2023.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Atzinumi_23-TA-1007.docx</dc:title>
</cp:coreProperties>
</file>

<file path=docProps/custom.xml><?xml version="1.0" encoding="utf-8"?>
<Properties xmlns="http://schemas.openxmlformats.org/officeDocument/2006/custom-properties" xmlns:vt="http://schemas.openxmlformats.org/officeDocument/2006/docPropsVTypes"/>
</file>