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199 "Noteikumi par dabasgāzes apriti un akcīzes nodokļa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18.06.2026.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18.06.2026.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