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iepazinusies ar tiesību aktu projektu secina, ka kopumā tiesību aktu projekts piedāvā vairākus būtiskus uzlabojumus zāļu pieejamībā un pacientu veselības aprūpē Latvijā, līdz ar to tas būtu </w:t>
            </w:r>
            <w:r w:rsidR="00000000" w:rsidRPr="00000000" w:rsidDel="00000000">
              <w:rPr>
                <w:b w:val="1"/>
                <w:rtl w:val="0"/>
              </w:rPr>
              <w:t xml:space="preserve">saskaņojams</w:t>
            </w:r>
            <w:r w:rsidR="00000000" w:rsidRPr="00000000" w:rsidDel="00000000">
              <w:rPr>
                <w:rtl w:val="0"/>
              </w:rPr>
              <w:t xml:space="preserve">. Tomēr ir svarīgi turpināt uzraudzīt un novērtēt šo grozījumu ietekmi, lai nodrošinātu, ka tie patiešām veicina pacientu labklājību un neizraisa nevēlamas blakusparādības.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atzīmēt dažus būtiskus elementus, kas veicinās zāļu pieejamību un pacientu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Elastīgāks regulējums uzlabos zāļu pieejamību un samazinās nepieejamības riskus. Tas ietver arī zāļu eksporta kontroles un ierobežošanas procedūras, lai nodrošinātu, ka nepieciešamās zāles paliek Latvijā un būtu savlaicīgi pieejamas arī cilvēkiem ar retām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Ļoti ceram, ka projekts atvieglos līdzjūtības zāļu (līdzjūtības programma) pieejamību pacientiem ar hroniskām vai dzīvībai bīstamām slimībām, kuras nevar apmierinoši ārstēt ar reģistrētām zālēm. Tomēr vienlaikus norādām, ka būtu jāizvērtē atbalsta mehānismi tiem komersantiem, kuri iesaistās līdzjūtības programmās, kā arī jāizvērtē iespējas nodrošināt pacientiem zāļu pieejamību pēc līdzjūtības programmas beigām, īpaši gadījumos, ja zāles ir pierādījušas savu efektivitāti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gan projekts paredz birokrātiskā sloga mazināšanu veicinot nereģistrētu zāļu pieejamību, Veselības ministrijai būtu jāturpina uzraudzīt administratīvās procedūras un to ietekmi uz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Centralizēti reģistrēto zāļu pieejamība: Ceram, ka elastīgāks regulējums nodrošinās pieejamību trūkstošām vai nepietiekami pieejamām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ērtāku un ātrāku bezrecepšu zāļu pieejamību, izmantojot tiešsaistes pakalpojumus, tas ir svarīgi cilvēkiem ar ierobežotu mobilitāti vai veselības problēmām, kas apgrūtina apmeklēt aptieku.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Atzinīgi vērtējam informācijas publiskošanu par zālēm un to cenām, kas veicina pārredzamību, ļaujot pacientiem pieņemt informētus lēmumus un izvēlēties zāles, kas atbilst viņu vajadzībām un budžetam. Šāda pieeja veicina konkurenci, samazina pārspīlētas cenas un nodrošina pacientiem lielākas izvēles iespējas, vienlaikus saglabājot medicīniskās indikācijas kā galveno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