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Jauno zinātnieku apvienības (LJZA) ieskatā akadēmiskās karjeras modeļa pilnveide nav pilnvērtīgi īstenojama bez ilgtspējīga atbalsta </w:t>
            </w:r>
            <w:r w:rsidR="00000000" w:rsidRPr="00000000" w:rsidDel="00000000">
              <w:rPr>
                <w:b w:val="1"/>
                <w:rtl w:val="0"/>
              </w:rPr>
              <w:t xml:space="preserve">pēcdoktorantūras posmam</w:t>
            </w:r>
            <w:r w:rsidR="00000000" w:rsidRPr="00000000" w:rsidDel="00000000">
              <w:rPr>
                <w:rtl w:val="0"/>
              </w:rPr>
              <w:t xml:space="preserve">. Tieši šajā karjeras posmā tiek attīstīta pētnieciskā patstāvība, veidotas jaunas pētniecības grupas, piesaistīti starptautiski projekti un nostiprināta Latvijas zinātnes konkurētspēja. Pašlaik pēcdoktorantūras atbalsts Latvijā galvenokārt balstās uz periodiskiem Eiropas Savienības fondu konkursiem, kas nerada paredzamu akadēmiskās karjeras attīstības sistēmu un neveicina talantu noturēšanu Latvijā. Tādēļ aicinām valdības rīcības plānu papildināt ar šādu pasākumu, ievietojot to sadaļā par akadēmiskās karjeras modeli un zinātnes cilvēkkapitāla attīstību, kā papildinājumu pasākumiem, kas izriet no </w:t>
            </w:r>
            <w:r w:rsidR="00000000" w:rsidRPr="00000000" w:rsidDel="00000000">
              <w:rPr>
                <w:b w:val="1"/>
                <w:rtl w:val="0"/>
              </w:rPr>
              <w:t xml:space="preserve">valdības deklarācijas 49. punkta</w:t>
            </w:r>
            <w:r w:rsidR="00000000" w:rsidRPr="00000000" w:rsidDel="00000000">
              <w:rPr>
                <w:rtl w:val="0"/>
              </w:rPr>
              <w:t xml:space="preserve"> </w:t>
            </w:r>
            <w:r w:rsidR="00000000" w:rsidRPr="00000000" w:rsidDel="00000000">
              <w:rPr>
                <w:b w:val="1"/>
                <w:rtl w:val="0"/>
              </w:rPr>
              <w:t xml:space="preserve">par akadēmiskās karjeras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w:t>
            </w:r>
            <w:r w:rsidR="00000000" w:rsidRPr="00000000" w:rsidDel="00000000">
              <w:rPr>
                <w:rtl w:val="0"/>
              </w:rPr>
              <w:t xml:space="preserve">: Izstrādāt un ieviest valsts finansētu nacionālu pēcdoktorantūras programmu, nodrošinot regulāru atbalstu agrīnās akadēmiskās karjeras pētniekiem.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 2027. gada darbojas valsts finansēta nacionāla pēcdoktorantūras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nodrošināta nepārtraukta akadēmiskās karjeras attīstība pēc doktora grāda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stiprināts Latvijas zinātnes cilvēkkapitāls un veicināta augsti kvalificētu pētnieku noturēšana un piesaiste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r w:rsidR="00000000" w:rsidRPr="00000000" w:rsidDel="00000000">
              <w:rPr>
                <w:rtl w:val="0"/>
              </w:rPr>
              <w:t xml:space="preserve">: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Līdzatbildīgā institūcija</w:t>
            </w:r>
            <w:r w:rsidR="00000000" w:rsidRPr="00000000" w:rsidDel="00000000">
              <w:rPr>
                <w:rtl w:val="0"/>
              </w:rPr>
              <w:t xml:space="preserve">: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Izpildes termiņš: </w:t>
            </w:r>
            <w:r w:rsidR="00000000" w:rsidRPr="00000000" w:rsidDel="00000000">
              <w:rPr>
                <w:rtl w:val="0"/>
              </w:rPr>
              <w:t xml:space="preserve">2027.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Valdības rīcības plāna pašreizējā redakcijā nav paredzēta konkrēta rīcība valsts finansētas pēcdoktorantūras programmas izveidei. Vienlaikus ilgtspējīga pēcdoktorantūras sistēma ir neatņemama akadēmiskās karjeras modeļa sastāvdaļa un priekšnoteikums zinātnes cilvēkkapitāla attīstībai. Tās neesamība rada pārtraukumus zinātniskajā karjerā, palielina jauno zinātnieku aizplūšanas risku un samazina valsts spēju pilnvērtīgi izmantot ieguldījumus doktoru sagatavošanā. Valsts finansētas nacionālas pēcdoktorantūras programmas izveide nodrošinātu prognozējamu karjeras attīstību, sekmētu jaunu pētniecības grupu veidošanos, stiprinātu Latvijas konkurētspēju Eiropas Pētniecības telpā un veicinātu talantu piesaisti un noturēšanu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Oskars Teikmanis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