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24-TA-1079: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nodošanu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(Izdrukas no VVDZ un kadastra)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ministrijai nodot Finanšu ministrijas valdījumā šādus uz valsts vārda Satiksmes ministrijas personā zemesgrāmatā ierakstītus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Nekustamā īpašuma valsts kadastra informācijas sistēmas telpiskajiem datiem vairākiem rīkojuma projektā minētajiem nekustajiem īpašumiem (piemēram, rīkojuma projekta 1.11., 1.17., 1.18.apakšunktā minētajiem īpašumiem) piekļuve nav nodrošināta, minēto nekustamo īpašumu atsavināšanā ir jāpiemēro Publiskas personas  mantas atsavināšanas likuma 37. pirmās daļas 4. punkts un 44. panta astotās daļas 1. punkts (pārdošana par brīvu cenu). Līdz ar to, lūdzam rīkojuma projektā atsaukties uz minētajām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arī tie rīkojuma projektā minētie nekustamie, par kuriem anotācijā ir norādīta informācija, ka tiks iesniegti nostiprinājuma lūgumi zemesgrāmatās par ierakstu dzēšanu saistībā ar būvju neesamību (rīkojuma projekta 1.6. un 1.20.apakšpunktos minētie nekustamie īpašumi), nebūs traktējami kā zemes starpgabali un līdz ar to atsavināmi, ievērojot Publiskas personas  mantas atsavināšanas likuma 37. pirmās daļas 4. punkta un 44. panta astotās daļas 1.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 Čornajas pagastā, Rēzeknes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rīkojuma projektam pievienotajiem paskaidrojošajiem materiāliem nekustamā īpašuma sastāvā ir meža zeme un, ievērojot likuma "Par valsts un pašvaldību zemes īpašuma tiesībām un to nostiprināšanu zemesgrāmatās" 8.panta ceturtajā daļā noteikto (valsts meža zeme nostiprināma uz valsts vārda Zemkopības ministrijas personā), kā arī Ministru kabineta 2019.gada 30.aprīļa noteikumu Nr.187 “Zemkopības ministrijas nolikums” 1.punktā noteikto (Zemkopības ministrija ir vadošā valsts pārvaldes iestāde meža nozarē),  aicinām Satiksmes ministriju to piedāvāt pārņemt Zemkopības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atbilstoši Meža likuma 44.panta ceturtās daļas 5.punktam zemesgrāmatā ierakstītās valsts meža zemes atsavināšanu vai privatizāciju var atļaut ar ikreizēju Ministru kabineta rīkojumu, privatizējot, kā arī atsavinot neapbūvētu valstij piederošu zemes gabalu vai tā domājamo daļu, kura sastāvā ir valsts meža zeme,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 Ņemot vērā minēto, pēc Zemkopības ministrijas viedokļa saņemšanas, ir jāizvērtē minētā nekustamā īpašuma atbilstība Meža likuma 44.panta ceturtās daļas 5.punkta kritērijiem. Gadījumā, ja Zemkopības ministrija ir atteikusies pārņemt nekustamo īpašumu,  lūgums attiecīgi papildināt anotāciju un pievienot rīkojuma projekta paskaidrojošajiem materiāliem attiecīgu pamatojošo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nekustamo īpašumu "Strazdu grantskarjers" (nekustamā īpašuma kadastra Nr. 7092 008 0090) – zemes vienību (zemes vienības kadastra apzīmējums 7092 008 0090) 7,56 ha platībā – Sausnējas pagastā, Madonas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rīkojuma projektam pievienotajiem paskaidrojošajiem materiāliem nekustamā īpašuma sastāvā ir meža zeme un, ievērojot likuma "Par valsts un pašvaldību zemes īpašuma tiesībām un to nostiprināšanu zemesgrāmatās" 8.panta ceturtajā daļā noteikto (valsts meža zeme nostiprināma uz valsts vārda Zemkopības ministrijas personā), kā arī Ministru kabineta 2019.gada 30.aprīļa noteikumu Nr.187 “Zemkopības ministrijas nolikums” 1.punktā noteikto (Zemkopības ministrija ir vadošā valsts pārvaldes iestāde meža nozarē), aicinām Satiksmes ministriju to piedāvāt pārņemt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atbilstoši Meža likuma 44.panta ceturtās daļas 5.punktam zemesgrāmatā ierakstītās valsts meža zemes atsavināšanu vai privatizāciju var atļaut ar ikreizēju Ministru kabineta rīkojumu, privatizējot, kā arī atsavinot neapbūvētu valstij piederošu zemes gabalu vai tā domājamo daļu, kura sastāvā ir valsts meža zeme,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pēc Zemkopības ministrijas viedokļa saņemšanas, ir jāizvērtē minētā nekustamā īpašuma atbilstība Meža likuma 44.panta ceturtās daļas 5.punkta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nekustamo īpašumu "Teimas 1" (nekustamā īpašuma kadastra Nr. 9666 004 0080) – zemes vienību (zemes vienības kadastra apzīmējums 9666 004 0080) 5,8 ha platībā – Koņu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nekustamā īpašuma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Ķoņu </w:t>
            </w:r>
            <w:r w:rsidR="00000000" w:rsidRPr="00000000" w:rsidDel="00000000">
              <w:rPr>
                <w:rtl w:val="0"/>
              </w:rPr>
              <w:t xml:space="preserve">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w:t>
            </w:r>
            <w:r w:rsidR="00000000" w:rsidRPr="00000000" w:rsidDel="00000000">
              <w:rPr>
                <w:rtl w:val="0"/>
              </w:rPr>
              <w:t xml:space="preserve">Publiskas personas mantas atsavināšanas likuma 4. panta pirmo, otro daļu un 5. panta pirmo daļu</w:t>
            </w:r>
            <w:r w:rsidR="00000000" w:rsidRPr="00000000" w:rsidDel="00000000">
              <w:rPr>
                <w:rtl w:val="0"/>
              </w:rPr>
              <w:t xml:space="preserve"> atļaut valsts akciju sabiedrībai "Valsts nekustamie īpašumi" pārdot izsolē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3.punktu ar Publiskas personas atsavināšanas likuma atbilstošām normām (ievērojot Publiskas personas  mantas atsavināšanas likuma 37. pirmās daļas 4. punkta un 44. panta astotās daļas 1. punkta nosacījumus), ņemot vērā, ka vairāku atsavināmo nekustamo īpašumu sastāvā ir zemes vienības - starpgabali. Piemēram nekustamais īpašums "Dauģēnu karjers" (nekustamā īpašuma kadastra Nr. 9631 001 0067) – zemes vienību (zemes vienības kadastra apzīmējums 9631 001 0067) 3,1 ha platībā – Mazsalacas pagastā, Valmieras novadā; nekustamo īpašumu "Elerne – 4" (nekustamā īpašuma kadastra Nr. 4492 001 0038) – zemes vienību (zemes vienības kadastra apzīmējums 4492 001 0038) 5,01 ha platībā – Tabores pagastā, Augšdaugavas novadā; nekustamo īpašumu "Krūzes 3" (nekustamā īpašuma kadastra Nr. 9648 016 0200) – zemes vienību (zemes vienības kadastra apzīmējums 9648 016 0200) 0,1479 ha platībā – Burtnieku pagastā, Valmieras novadā; nekustamo īpašumu "Stašķeviču karjers" (nekustamā īpašuma kadastra Nr. 6094 002 2102) – zemes vienību (zemes vienības kadastra apzīmējums 6094 002 2102) 1,45 ha platībā – Šķeltovas pagastā, Krāslavas novadā; nekustamo īpašumu "Teimas 1" (nekustamā īpašuma kadastra Nr. 9666 004 0080) – zemes vienību (zemes vienības kadastra apzīmējums 9666 004 0080) 5,8 ha platībā – Koņu pagastā, Valmieras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noslēgtā nomas līguma par rīkojuma projekta 1.6.apakšpunktā minēto nekustamo īpašumu spēkā esamību un tiesiskajām sekām pēc minētā nekustamā īpašuma nodošanas Finanšu ministrijas valdījumā un pārdošanas (nomas līgums spēkā līdz 12.05.2025.).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un rīkojuma projektam pievienotajiem paskaidrojošajiem materiāliem nomas līgumi par rīkojuma projekta 1.2., 1.5., 1.10., 1.11., 1.18.apakšpunktos minētajiem nekustamajiem īpašumiem ir spēkā līdz 07.08.2024. Savukārt daži no minētajiem nomas līgumiem ir ierakstīti zemesgrāmatās.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minēto nomas līgumu darbības termiņš būs beidzies pirms nekustamo īpašumu nodošanas Finanšu ministrijas valdījumā, lūdzam izvērtēt minēto ierakstu dzēšanu zemesgrāmatās, kā arī attiecīgi aktualizēt anotācijā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vairāki rīkojuma projektā minētie nekustamie īpašumi ir tikuši izmantoti derīgo izrakteņu ieguvei, lūdzam papildināt anotāciju ar informāciju, vai arī šobrīd tiek veikta derīgo izrakteņu ieguve, savukārt, ja derīgo izrakteņu ieguve ir pabeigta, lūdzam norādīt par veiktajām darbībām atbilstoši MK 21.08.2012. noteikumiem Nr. 570 “Derīgo izrakteņu ieguves kārtība”, kā piemēram derīgo izrakteņu konservācija vai rekultivācija.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pievienot rīkojuma projekta paskaidrojošajiem materiāliem attiecīgu pamatojošo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vairākiem rīkojuma projektā minētajiem nekustamajiem īpašumiem zemesgrāmatā ir ierakstīti apgrūtinājumi par zemes īpašniekam nepiederošām būvēm, savukārt anotācijā ir norādīts, ka šīs būves neeksistē, lūdzam izvērtēt iespēju iesniegt zemesgrāmatās nostiprinājuma lūgumus par minēto ierakstu dzēšanu pirms nekustamo īpašumu nodošanas Finanšu ministrijas valdījumā un rīkojuma projektam pievienot aktuālos zemesgrāmatas nodalījumus, kā arī attiecīgi aktualizēt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Nekustamā īpašuma valsts kadastra informācijas sistēmas telpiskajiem datiem vairākiem rīkojuma projektā minētajiem nekustajiem īpašumiem (piemēram, rīkojuma projekta 1.11., 1.17., 1.18.apakšunktā minētajiem īpašumiem) piekļuve nav nodrošināta, minēto nekustamo īpašumu atsavināšanā ir jāpiemēro Publiskas personas  mantas atsavināšanas likuma 37. pirmās daļas 4. punkts un 44. panta astotās daļas 1. punkts (pārdošana par brīvu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informāciju par piekļuves nodrošinājumu visiem rīkojuma projektā minētajiem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arī tie rīkojuma projektā minētie nekustamie īpašumi, par kuriem anotācijā ir norādīta informācija, ka tiks iesniegti nostiprinājuma lūgumi zemesgrāmatās par ierakstu dzēšanu saistībā ar būvju neesamību (rīkojuma projekta 1.6. un 1.20.apakšpunktos minētie nekustamie īpašumi), nebūs traktējami kā zemes starpgabali un līdz ar to atsavināmi, ievērojot Publiskas personas  mantas atsavināšanas likuma 37. pirmās daļas 4. punkta un 44. panta astotās daļas 1.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Nekustamā īpašuma Nr. 12 (Valsts nekustamais īpašums "Grīvas ūdens sūknēšanas stacija" (nekustamā īpašuma kadastra Nr. 44600042387) - zemes vienība (zemes vienības kadastra apzīmējums 44600042387) 0,1183 ha platībā - Kalkūnes pagastā, Augšdaugavas novadā) aprakstā norādīts, ka saskaņā ar ierakstiem Latgales rajona tiesas Kalkūnes pagasta zemesgrāmatas nodalījumā Nr. 100000569939 Nekustamajam īpašumam Nr. 12 ir ierakstīts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VAS "Latvijas dzelzceļš" piederoša būve ar kadastra apzīmējumu 44600042387001.". Saskaņā ar NĪVKIS datiem būve ar kadastra apzīmējumu 44600042387001 neeksistē, līdz ar to pēc Nekustamā īpašuma Nr.12 pārņemšanas Finanšu ministrijas valdījumā VNĪ vērsīsies Latgales rajona tiesā, lūdzot minēto ierakstu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ierakstus zemesgrāmatas nodalījumā par neesošām būvēm pirms zemes vienības nodošanas Finanšu ministrijas valdījumā. Tāpat lūdzam skaidrot VAS "Latvijas dzelzceļš" par īpašumtiesībām uz tam piederošo būvi ar kadastra apzīmējumu 44600042387001. Nepieciešamības gadījumā lūdzam aktualizēt NĪVKIS kadastra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Nekustamā īpašuma Nr. 6 (nekustamais īpašums bez adreses (iepriekš - Daugavgrīvas iela 93) (nekustamā īpašuma kadastra Nr. 01000772065) – zemes vienība (zemes vienības kadastra apzīmējums 01000772065) 0,0901 ha platībā – Rīgā) aprakstā norādīts, ka saskaņā ar ierakstiem Rīgas pilsētas tiesas Rīgas pilsētas zemesgrāmatas nodalījumā Nr. 100000020554 Nekustamajam īpašumam Nr.6 ir ierakstīts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"Citai juridiskai personai piederoša būve." Saskaņā ar NĪVKIS datiem uz Nekustamā īpašuma Nr.6 neatrodas nevienai citai personai piederoša būve, līdz ar to pēc Nekustamā īpašuma Nr.6 pārņemšanas Finanšu ministrijas valdījumā VNĪ vērsīsies Rīgas pilsētas tiesā, lūdzot minēto ierakstu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papildināt anotāciju, vai pēc minēto ierakstu par būvēm dzēšanas, zemes vienība būtu atsavināma kā starpgabals, jo, saskaņā ar NĪVKIS datiem, zemes vienībai nav nodrošināta piekļuve koplietošanas ielai/ceļam atbilstoši Publiskas personas mantas atsavināšanas likuma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ierakstus zemesgrāmatas nodalījumā par neesošām būvēm pirms zemes vienības nodošanas Finanšu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vērtēt rīkojuma projekta trešo punktu par nekustamo īpašumu atsavināšanas kārtību atbilstoši Publiskas personas mantas atsavināšanas likuma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Nekustamā īpašuma Nr.4 (Valsts nekustamais īpašums Māras ielā 1 (nekustamā īpašuma kadastra Nr. 96150011912) - zemes vienība (zemes vienības kadastra apzīmējums 96150011912) 0,9408 ha platībā - Rūjienā, Valmieras novadā, (turpmāk - Nekustamais īpašums Nr.4)) aprakstā norādīts, ka saskaņā ar ierakstiem Vidzemes rajona tiesas Rūjienas pilsētas zemesgrāmatas nodalījumā Nr. 100000483554 Nekustamajam īpašumam Nr.4 ir ierakstīts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zemes īpašniekam nepiederoša būve (kadastra apzīmējums 9605 001 1912 001).". Saskaņā ar NĪVKIS datiem būve ar kadastra apzīmējumu 96050011912001 neeksistē, līdz ar to pēc Nekustamā īpašuma Nr.4 pārņemšanas Finanšu ministrijas valdījumā VNĪ vērsīsies Vidzemes rajona tiesā, lūdzot minēto ierakstu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ierakstus zemesgrāmatas nodalījumā par neesošām būvēm pirms zemes vienības nodošanas Finanšu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nekustamā īpašuma Nr.20 "Paipalas" (nekustamā īpašuma kadastra Nr. 44500030152) - zemes vienība (zemes vienības kadastra apzīmējums 44500030152) 2,07 ha platībā) aprakstā norādīts, ka saskaņā ar ierakstiem Latgales rajona tiesas Demenes pagasta zemesgrāmatas nodalījumā Nr. 100000491042 Nekustamajam īpašumam Nr.20 ir ierakstīts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uz zemes vienības atrodas īpašumam nepiederošas būves (kadastra apzīmējumi 4450 003 0152 001; 4450 003 0152 002; 4450 003 0152 003).". Saskaņā ar NĪVKIS datiem būves ar kadastra apzīmējumiem 44500030152001, 44500030152002 un 44500030152003 neeksistē, līdz ar to pēc Nekustamā īpašuma Nr.20 pārņemšanas Finanšu ministrijas valdījumā VNĪ vērsīsies Vidzemes rajona tiesā, lūdzot minēto ierakstu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papildināt anotāciju, vai pēc minēto ierakstu par būvēm dzēšanas, zemes vienība būtu atsavināma kā starpgabals, jo, saskaņā ar NĪVKIS datiem, zemes vienībai nav nodrošināta piekļuve koplietošanas ielai/ceļam atbilstoši Publiskas personas mantas atsavināšanas likuma regulējumam. Zemes vienība robežojas ar trīs fiziskai vai juridiskai personai piederošām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ierakstus zemesgrāmatas nodalījumā par neesošām būvēm pirms zemes vienības nodošanas Finanšu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vērtēt rīkojuma projekta trešo punktu par nekustamo īpašumu atsavināšanas kārtību atbilstoši Publiskas personas mantas atsavināšanas likuma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nekustamo īpašumu "Grīvas ūdens sūknēšanas stacija" (nekustamā īpašuma kadastra Nr. 4460 004 2387) – zemes vienību (zemes vienības kadastra apzīmējums 4460 004 2387) – Kalkūnes pagastā, Augšdaugavas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nekustamā īpašuma "Grīvas ūdens sūknēšanas stacija" zemes vienības (zemes vienības kadastra apzīmējums 44600042387) platību, kas saskaņā ar Nekustamā īpašuma valsts kadastra informācijas sistēmas datiem ir 0,1183 ha.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pārņemt valdījumā Satiksmes ministrijas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valsts nekustamos īpašumus un normatīvajos aktos noteiktajā kārtībā nostiprināt zemesgrāmatā īpašuma tiesības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rīkojuma projekta 2.punktu un aiz vārda "valdījumā" iekļaut vārdu "no".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pirkuma līguma noslēgšanas dienas, sastādot attiecīgus pieņemšanas un nodošanas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pārdot vairākus nekustamos īpašumus, lūdzam norādīt daudzskaitlī vārdus "pircējs" un "pirkuma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anotāciju ar informāciju par rīkojuma projektā minēto nekustamo īpašumu sastāvā esošo zemes vienību lietošanas mērķiem, zemes lietošanas veidiem,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pievienot rīkojuma projektam nododamo zemes vienību zemes robežu plānus atbilstoši VNĪ 2023.gada 28.septembra vēstulē Nr.2/9-3/7863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nekustamo īpašumu numerācija rīkojuma projektā un anotācijā ir atšķirīga, piedāvājam sanumurēt anotācijā uzskaitītos nekustamos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24-TA-1079</w:t>
    </w:r>
    <w:r>
      <w:br/>
    </w:r>
    <w:r w:rsidR="00000000" w:rsidRPr="00000000" w:rsidDel="00000000">
      <w:rPr>
        <w:rtl w:val="0"/>
      </w:rPr>
      <w:t xml:space="preserve">Izdrukāts 20.06.2024.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24-TA-1079</w:t>
    </w:r>
    <w:r>
      <w:br/>
    </w:r>
    <w:r w:rsidR="00000000" w:rsidRPr="00000000" w:rsidDel="00000000">
      <w:rPr>
        <w:rtl w:val="0"/>
      </w:rPr>
      <w:t xml:space="preserve">Izdrukāts 20.06.2024.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Atzinumi_24-TA-1079.docx</dc:title>
</cp:coreProperties>
</file>

<file path=docProps/custom.xml><?xml version="1.0" encoding="utf-8"?>
<Properties xmlns="http://schemas.openxmlformats.org/officeDocument/2006/custom-properties" xmlns:vt="http://schemas.openxmlformats.org/officeDocument/2006/docPropsVTypes"/>
</file>