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25-TA-2459: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aizsardzības pārvaldes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Vispārīgais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 jaunu 2. punktu, kas noteiktu, kāds ir Dabas aizsardzības pārvaldes darbības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aizsardzības pārvalde (turpmāk – iestāde) ir viedās administrācijas un reģionālās attīstības ministra pakļautībā esoša tiešās pārvaldes iestāde. Viedās administrācijas un reģionālās attīstības ministrs iestādes pakļautību īsteno ar Viedās administrācijas un reģionālās attīstības ministrijas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ņemot vērā, ka Valsts iestāžu juridisko dienestu vadītāju 2024. gada 5. septembra sanāksmē (prot. Nr. 2 3. §) (protokols pieejams: https://tai.mk.gov.lv/protokoli) tika izskatīts jautājums saistībā ar turpmāko praksi iestāžu nolikumu sagatavošanā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tika nolemts, ka nolikumā turpmāk nenorāda, kādā veidā ministrs īsteno iestādes padotību, proti, tieši vai ar iestādes starpniecību, atstājot to ministra ziņā, līdz ar to aicinām minēto norādi svītrot no nolikuma 1.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Iestādes funkcijas, uzdevumi un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nodaļas nosaukumu, ņemot vērā, ka saskaņā ar Valsts pārvaldes iekārtas likuma 16. panta otrās daļas 3. punktu nolikumā norāda iestādes funkcijas, uzdevumus </w:t>
            </w:r>
            <w:r w:rsidR="00000000" w:rsidRPr="00000000" w:rsidDel="00000000">
              <w:rPr>
                <w:u w:val="single"/>
                <w:rtl w:val="0"/>
              </w:rPr>
              <w:t xml:space="preserve">un kompetences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informēt un izglītot sabiedrību dabas aizsardzības un bioloģiskās daudzveidības saglabāšanas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apakšpunktu, jo pēc būtības tas ir uzdevums. Turklāt jau šo noteikumu projekta 3.30. apakšpunktā minētais ir noteikts kā uzdevums.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veic Nacionālā botāniskā dārza pārziņā esošo augu kolekciju uzturēšanu un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punkts nav precizējams, ņemot vērā, ka ar Ministru kabineta 2025. gada 11. novembra rīkojumu Nr. 740 "Par Latvijas Nacionālā botāniskā dārza pievienošanu Dabas aizsardzības pārvaldei" ar 2026. gada 1. janvāri likvidē Viedās administrācijas un reģionālās attīstības ministrijas padotībā esošo Latvijas Nacionālo botānisko dārzu, pievienojot to Dabas aizsardzības pārvaldei, un ar 2026. gada 1. janvāri Dabas aizsardzības pārvalde ir Latvijas Nacionālā botāniskā dārza funkciju, pārvaldes uzdevumu, tiesību, saistību, prasību, mantas, personāla, finanšu līdzekļu, lietvedības un arhīva pārņēmēja.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veido, zinātniski izvērtē un uztur Nacionālajā botāniskajā dārzā dzīvo augu pastāvīgās un fiksētās dabaszinātniskās kolekcijas un ekspozīcijas;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punkts nav precizējams, ņemot vērā, ka ar Ministru kabineta 2025. gada 11. novembra rīkojumu Nr. 740 "Par Latvijas Nacionālā botāniskā dārza pievienošanu Dabas aizsardzības pārvaldei" ar 2026. gada 1. janvāri likvidē Viedās administrācijas un reģionālās attīstības ministrijas padotībā esošo Latvijas Nacionālo botānisko dārzu, pievienojot to Dabas aizsardzības pārvaldei, un ar 2026. gada 1. janvāri Dabas aizsardzības pārvalde ir Latvijas Nacionālā botāniskā dārza funkciju, pārvaldes uzdevumu, tiesību, saistību, prasību, mantas, personāla, finanšu līdzekļu, lietvedības un arhīva pārņēmēja.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nodrošina Nacionālā botāniskā dārza pārziņā esošo Latvijas savvaļas augu sugu un Latvijas nacionālās selekcijas augu šķirņu kolekciju pieejamību zinātnes un izglītības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punkts nav precizējams, ņemot vērā, ka ar Ministru kabineta 2025. gada 11. novembra rīkojumu Nr. 740 "Par Latvijas Nacionālā botāniskā dārza pievienošanu Dabas aizsardzības pārvaldei" ar 2026. gada 1. janvāri likvidē Viedās administrācijas un reģionālās attīstības ministrijas padotībā esošo Latvijas Nacionālo botānisko dārzu, pievienojot to Dabas aizsardzības pārvaldei, un ar 2026. gada 1. janvāri Dabas aizsardzības pārvalde ir Latvijas Nacionālā botāniskā dārza funkciju, pārvaldes uzdevumu, tiesību, saistību, prasību, mantas, personāla, finanšu līdzekļu, lietvedības un arhīva pārņēmēja.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nodrošina Nacionālā botāniskā dārza dalību starptautiskajā apmaiņā ar augu pavairojamo materiālu starp pasaules botāniskajiem dārziem un tiem pielīdzināmām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punkts nav precizējams, ņemot vērā, ka ar Ministru kabineta 2025. gada 11. novembra rīkojumu Nr. 740 "Par Latvijas Nacionālā botāniskā dārza pievienošanu Dabas aizsardzības pārvaldei" ar 2026. gada 1. janvāri likvidē Viedās administrācijas un reģionālās attīstības ministrijas padotībā esošo Latvijas Nacionālo botānisko dārzu, pievienojot to Dabas aizsardzības pārvaldei, un ar 2026. gada 1. janvāri Dabas aizsardzības pārvalde ir Latvijas Nacionālā botāniskā dārza funkciju, pārvaldes uzdevumu, tiesību, saistību, prasību, mantas, personāla, finanšu līdzekļu, lietvedības un arhīva pārņēmēja.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 atbilstoši kompetencei ir tiesīga: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punktu izteikt šādā redakcijā: "Iestādei ir šādas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normatīvajos aktos noteiktajā kārtībā pieprasīt un bez maksas saņemt no valsts pārvaldes un pašvaldību iestādēm informāciju, kas nepieciešama iestādes funkciju un uzdevumu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3.2. apakšpunktam normatīvā akta projektā neietver normas, kas dublē augstāka vai tāda paša spēka normatīvā akta tiesību normās ietverto normatīvo regulējumu. Valsts pārvaldes iekārtas likuma 54. panta trešajā daļā ir noteiktas, ka iestāžu sadarbība notiek bez maksas, ja ārējā normatīvajā aktā nav noteikts citādi. Ievērojot minēto, lūdzam šo apakšpunktu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sniegt maksas pakalpojumus saskaņā ar Ministru kabineta apstiprināto iestādes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normatīvā akta tekstam jābūt lakoniskam – jāizvairās no liekvārdības, jāizvēlas precīzi vārdi un termini, teikumi jāveido īsi un konkrēti.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apakšpunktu izteik šādā redakcijā: "sniegt maksas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Ģenerāldirektoram ir vietnieki. Ģenerāldirektora vietniekus ieceļ amatā un atbrīvo no amata, viņu kompetenci un atbildību nosaka ģenerāldirektors. Ģenerāldirektora vietniekiem var būt </w:t>
            </w:r>
            <w:r w:rsidR="00000000" w:rsidRPr="00000000" w:rsidDel="00000000">
              <w:rPr>
                <w:rtl w:val="0"/>
              </w:rPr>
              <w:t xml:space="preserve">Vides aizsardzības likumā</w:t>
            </w:r>
            <w:r w:rsidR="00000000" w:rsidRPr="00000000" w:rsidDel="00000000">
              <w:rPr>
                <w:rtl w:val="0"/>
              </w:rPr>
              <w:t xml:space="preserve"> noteiktās valsts vides inspektora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3.2. apakšpunktam normatīvā akta projektā neietver normas, kas dublē augstāka vai tāda paša spēka normatīvā akta tiesību normās ietverto normatīvo regulējumu. Valsts pārvaldes iekārtas likuma 17. pantā ir noteikti tiešās pārvaldes iestādes vadītāja pienākumi, kas tostarp ietver arī tiesības noteikt iestādes pārvaldes amatpersonu un darbinieku pienākumus, iecelt amatā un atbrīvo no tā amatpersonas, pieņemt darbā un atlaist no tā darbiniekus. Ievērojot minēto, lūdzam svītrot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Teritoriālās struktūrvienības vada direktors. Teritoriālās struktūrvienības direktoru ieceļ amatā un atbrīvo no amata, viņu kompetenci un atbildību nosaka ģenerāldirektors. Teritoriālās struktūrvienības direktoram var būt </w:t>
            </w:r>
            <w:r w:rsidR="00000000" w:rsidRPr="00000000" w:rsidDel="00000000">
              <w:rPr>
                <w:rtl w:val="0"/>
              </w:rPr>
              <w:t xml:space="preserve">Vides aizsardzības likumā</w:t>
            </w:r>
            <w:r w:rsidR="00000000" w:rsidRPr="00000000" w:rsidDel="00000000">
              <w:rPr>
                <w:rtl w:val="0"/>
              </w:rPr>
              <w:t xml:space="preserve"> noteiktās valsts vides inspektora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3.2. apakšpunktam normatīvā akta projektā neietver normas, kas dublē augstāka vai tāda paša spēka normatīvā akta tiesību normās ietverto normatīvo regulējumu. Valsts pārvaldes iekārtas likuma 17. pantā ir noteikti tiešās pārvaldes iestādes vadītāja pienākumi, kas tostarp ietver arī tiesības noteikt iestādes pārvaldes amatpersonu un darbinieku pienākumus, iecelt amatā un atbrīvo no tā amatpersonas, pieņemt darbā un atlaist no tā darbiniekus. Ievērojot minēto, lūdzam svītrot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Ministru kabineta 2009. gada 2. jūnija noteikumus Nr. 507 "Dabas aizsardzības pārvaldes nolikums" (Latvijas Vēstnesis, 2009, 90. nr.; 2009, 195. nr.; 2010, 204.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iekļaujot atsauci uz tiesību aktu (likumi.lv), tas ir, atsauci uz tīmekļa vietnes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Ministru kabineta 2024. gada 22. oktobra noteikumus Nr. 655 "Latvijas Nacionālā botāniskā dārza nolikums" (Latvijas Vēstnesis, 2024, 209.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iekļaujot atsauci uz tiesību aktu (likumi.lv), tas ir, atsauci uz tīmekļa vietnes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25-TA-2459</w:t>
    </w:r>
    <w:r>
      <w:br/>
    </w:r>
    <w:r w:rsidR="00000000" w:rsidRPr="00000000" w:rsidDel="00000000">
      <w:rPr>
        <w:rtl w:val="0"/>
      </w:rPr>
      <w:t xml:space="preserve">Izdrukāts 28.11.2025.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25-TA-2459</w:t>
    </w:r>
    <w:r>
      <w:br/>
    </w:r>
    <w:r w:rsidR="00000000" w:rsidRPr="00000000" w:rsidDel="00000000">
      <w:rPr>
        <w:rtl w:val="0"/>
      </w:rPr>
      <w:t xml:space="preserve">Izdrukāts 28.11.2025.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Atzinumi_25-TA-2459.docx</dc:title>
</cp:coreProperties>
</file>

<file path=docProps/custom.xml><?xml version="1.0" encoding="utf-8"?>
<Properties xmlns="http://schemas.openxmlformats.org/officeDocument/2006/custom-properties" xmlns:vt="http://schemas.openxmlformats.org/officeDocument/2006/docPropsVTypes"/>
</file>