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Valsts ieņēmumu 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Lai veicinātu nodokļu nemaksāšanas un muitas noteikumu pārkāpumu atklāšanu un novēršanu, nodrošinātu nodokļu administrēšanu, tostarp nodokļu nomaksas uzraudzību, kā arī izpildītu citus Valsts ieņēmumu dienestam noteiktos uzdevumus, ievērojot normatīvo aktu prasības, Valsts ieņēmumu dienestam ir tiesības pieņemt automatizētus individuālus lēmumus Valsts ieņēmumu dienesta informācijas sistēmās, pamatojoties tikai uz automatizētu datu apstrādi un norādot, ka attiecīgais lēmums pieņemts Valsts ieņēmumu dienesta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skaidri nosakot, ka VID var pieņemt automatizētus individuālus lēmumus, veicot automatizētu datu apstrādi.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nodokļu nemaksāšanas un muitas noteikumu pārkāpumu atklāšanu un novēršanu, nodrošinātu nodokļu administrēšanu, tostarp nodokļu nomaksas uzraudzību, kā arī izpildītu citus normatīvajos aktos noteiktos uzdevumus, Valsts ieņēmumu dienestam ir tiesības </w:t>
            </w:r>
            <w:r w:rsidR="00000000" w:rsidRPr="00000000" w:rsidDel="00000000">
              <w:rPr>
                <w:b w:val="1"/>
                <w:u w:val="single"/>
                <w:rtl w:val="0"/>
              </w:rPr>
              <w:t xml:space="preserve">pieņemt automatizētus individuālus lēmumus, veicot </w:t>
            </w:r>
            <w:r w:rsidR="00000000" w:rsidRPr="00000000" w:rsidDel="00000000">
              <w:rPr>
                <w:b w:val="1"/>
                <w:u w:val="single"/>
                <w:rtl w:val="0"/>
              </w:rPr>
              <w:t xml:space="preserve">a</w:t>
            </w:r>
            <w:r w:rsidR="00000000" w:rsidRPr="00000000" w:rsidDel="00000000">
              <w:rPr>
                <w:b w:val="1"/>
                <w:u w:val="single"/>
                <w:rtl w:val="0"/>
              </w:rPr>
              <w:t xml:space="preserve">utomatizētu datu apstrādi, Valsts ieņēmumu dienesta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Automatizēta individuāla lēmuma adresātam ir tiesības rakstveidā saņemt paskaidrojumu par automatizētu individuālu lēmumu. Tas neietekmē automatizēta individuāla lēmuma spēkā stāšanos vai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paredzot personai  tiesības pieprasīt paskaidrojumus par attiecībā uz to pieņemtu automatizētu individuālu lēmumu. Ir svarīgi noteikt, ka persona var arī pati pieprasīt paskaidrojumus un tos saņemt no iestādes, tādējādi nostiprinot personai iespēju būt ne tikai pasīvai lēmuma saņēmējai, bet arī nodrošinot tai iespēju aktīvi iesaistīties procesā, lai aizstāvētu savas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Automatizēta individuāla lēmuma adresātam ir tiesības rakstveidā </w:t>
            </w:r>
            <w:r w:rsidR="00000000" w:rsidRPr="00000000" w:rsidDel="00000000">
              <w:rPr>
                <w:b w:val="1"/>
                <w:u w:val="single"/>
                <w:rtl w:val="0"/>
              </w:rPr>
              <w:t xml:space="preserve">pieprasīt un</w:t>
            </w:r>
            <w:r w:rsidR="00000000" w:rsidRPr="00000000" w:rsidDel="00000000">
              <w:rPr>
                <w:rtl w:val="0"/>
              </w:rPr>
              <w:t xml:space="preserve"> saņemt paskaidrojumu par automatizētu individuālu lēmumu. Tas neietekmē automatizēta individuāla lēmuma spēkā stāšanos vai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Valsts ieņēmumu dienesta informācijas sistēmās sagatavoto automatizētu individuālu lēmumu administratīvajā procesā automatizēta lēmuma saņēmējs var apstrīdēt, iesniedzot attiecīgu iesniegumu Valsts ieņēmumu dienesta ģenerāldirektoram, un pārsūdzēt tiesā normatīvajos aktos noteiktajā kārtībā. Lēmumu par apstrīdētu automatizētu individuālu lēmumu nevar pieņemt, pamatojoties tikai uz automatizētu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nostiprinātu EST 2023. gada 7. decembra spriedumā lietā C-634/21 ietvertās atziņas, lūdzam normu papildināt ar skaidru atsauci, ka apstrīdētā lēmuma pieņemšanā tiks nodrošināta cilvēka līdzdalība (sprieduma 66.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dienesta informācijas sistēmās sagatavoto automatizētu individuālu lēmumu automatizēta lēmuma saņēmējs var apstrīdēt, iesniedzot attiecīgu iesniegumu Valsts ieņēmumu dienesta ģenerāldirektoram, un pārsūdzēt tiesā normatīvajos aktos noteiktajā kārtībā. Lēmumu par apstrīdētu automatizētu individuālu lēmumu </w:t>
            </w:r>
            <w:r w:rsidR="00000000" w:rsidRPr="00000000" w:rsidDel="00000000">
              <w:rPr>
                <w:b w:val="1"/>
                <w:u w:val="single"/>
                <w:rtl w:val="0"/>
              </w:rPr>
              <w:t xml:space="preserve">pieņem Valsts ieņēmumu dienesta amatpersona un</w:t>
            </w:r>
            <w:r w:rsidR="00000000" w:rsidRPr="00000000" w:rsidDel="00000000">
              <w:rPr>
                <w:rtl w:val="0"/>
              </w:rPr>
              <w:t xml:space="preserve"> to nevar pieņemt, pamatojoties tikai uz automatizētu datu apstrādi.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Lai nodrošinātu normatīvajiem aktiem atbilstošus fizisko personu datu aizsardzības pasākumus gadījumos, kad tiek pieņemts šā panta pirmajā daļā minētais automatizēts individuāls lēmums un atbilstoši šā panta piektajai daļai veikta personas datu profilēšana, Valsts ieņēmumu dienests savā tīmekļvietnē publicē informāciju par fiziskas personas automatizēta individuāla lēmuma pieņemšanā izmantotajiem datiem, fiziskas personas automatizēta individuāla lēmuma pieņemšanas shēmu, tostarp par nodokļu maksātāja novērtējuma kritērijiem, un fiziskas personas automatizēta individuāla lēmuma tiesiskajām un faktiskajām sekām, kā arī informāciju par fiziskas personas datu profilēšanu un kādus lēmumus var pieņemt, pamatojoties uz veikto fiziskas personas datu profilēšanu.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paredzot iespēju individuāliem automatizētiem lēmumiem, kad tie tiek nosūtīti adresātiem, pievienot informāciju par automatizēta lēmuma pieņemšanas procesu, izmantotajiem datiem un personas tiesībām sniegt paskaidrojumus vai iebilst pieņemtajam lēmumam, kā arī pievienot saiti uz VID mājaslapu, kur šī informācija ir izskaidrota detalizētāk.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normatīvajiem aktiem atbilstošus fizisko personu datu aizsardzības pasākumus gadījumos, kad tiek pieņemts šā panta pirmajā daļā minētais automatizēts individuāls lēmums vai veikta personas datu profilēšana, Valsts ieņēmumu dienests savā tīmekļvietnē publicē informāciju par fiziskas personas automatizēta individuāla lēmuma pieņemšanā izmantotajiem datiem, fiziskas personas automatizēta individuāla lēmuma pieņemšanas shēmu, tostarp par nodokļu maksātāja novērtējuma kritērijiem, un fiziskas personas automatizēta individuāla lēmuma tiesiskajām un faktiskajām sekām, </w:t>
            </w:r>
            <w:r w:rsidR="00000000" w:rsidRPr="00000000" w:rsidDel="00000000">
              <w:rPr>
                <w:u w:val="single"/>
                <w:rtl w:val="0"/>
              </w:rPr>
              <w:t xml:space="preserve">kā arī informāciju par fiziskas personas profilēšanas saturu, kritērijiem un lēmumiem, kuri var tikt pieņemti, pamatojoties uz veikto fiziskas personas datu profilēšanu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Valsts ieņēmumu dienests šajā likumā un citos normatīvajos aktos tam noteikto uzdevumu izpildes nodrošināšanai apstrādā fizisko personu datus, tostarp, veic fizisko personu datu profilēšanu atbilstoši šā likuma 12. pantā minētajam datu apstrādes nolūkam. Apstrādājamās fizisko personu datu kategorijas noteiktas šā likuma 12. panta otrajā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piedāvātās daļas redakcijā ir neskaidra, jo ir norādīts, ka VID  personas datus apstrādā, lai izpildītu normatīvo aktu prasības, savukārt, fizisko personu profilēšanu veic, lai izpildītu šā likuma 12. pantā minētos apstrādes nolūkus. Savukārt, 12. panta pirmajā daļā ir norādīts, ka personu dati tiek apstrādāti, lai izpildītu VID normatīvajos aktos noteiktos pienākumus un uzdevumus, proti, pasaka to pašu, kas jau pateikts 13. panta piektās daļas pirmajā palīgteikumā. Attiecīgi lūdzam precizēt normu, skaidri nosakot VID tiesības veikt personas datu profilēšanu un identificējot nolūku šādai datu apstrādei, piemēram, ieliekot atsauci uz 12.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fizisko personu profilēšanu ir nepieciešams veikt novērtējumu par ietekmi uz datu aizsardzību (NIDA), īpaši šāda prasība ir attiecināma uz personas datu automatizētu apstrādi, tostarp profilēšanu (skat. Datu regulas 35. panta 3. punkta a) apakšpunktu. Lūdzam papildināt anotācijas 8.1.13. apakšpunktu ar norādi, vai šāds novērtējums ir veikts, kā arī galvenajām tā procesā iegūtajām atziņām, kuras tiks ņemtas vērā, lai nodrošinātu datu subjektu tiesību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25-TA-1424</w:t>
    </w:r>
    <w:r>
      <w:br/>
    </w:r>
    <w:r w:rsidR="00000000" w:rsidRPr="00000000" w:rsidDel="00000000">
      <w:rPr>
        <w:rtl w:val="0"/>
      </w:rPr>
      <w:t xml:space="preserve">Izdrukāts 20.10.2025.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25-TA-1424</w:t>
    </w:r>
    <w:r>
      <w:br/>
    </w:r>
    <w:r w:rsidR="00000000" w:rsidRPr="00000000" w:rsidDel="00000000">
      <w:rPr>
        <w:rtl w:val="0"/>
      </w:rPr>
      <w:t xml:space="preserve">Izdrukāts 20.10.2025.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Atzinumi_25-TA-1424.docx</dc:title>
</cp:coreProperties>
</file>

<file path=docProps/custom.xml><?xml version="1.0" encoding="utf-8"?>
<Properties xmlns="http://schemas.openxmlformats.org/officeDocument/2006/custom-properties" xmlns:vt="http://schemas.openxmlformats.org/officeDocument/2006/docPropsVTypes"/>
</file>