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B54B1" w:rsidR="00E82ABE" w:rsidP="00BE7684" w:rsidRDefault="00E7324F" w14:paraId="267AD1E5" w14:textId="09AE7DBB">
      <w:pPr>
        <w:pStyle w:val="Virsraksts1"/>
        <w:tabs>
          <w:tab w:val="left" w:pos="851"/>
        </w:tabs>
        <w:spacing w:before="120"/>
        <w:rPr>
          <w:rFonts w:ascii="Times New Roman" w:hAnsi="Times New Roman" w:eastAsia="Calibri" w:cs="Times New Roman"/>
          <w:color w:val="auto"/>
          <w:sz w:val="24"/>
          <w:szCs w:val="24"/>
        </w:rPr>
      </w:pPr>
      <w:r w:rsidRPr="002B54B1">
        <w:rPr>
          <w:rFonts w:ascii="Times New Roman" w:hAnsi="Times New Roman" w:eastAsia="Calibri" w:cs="Times New Roman"/>
          <w:color w:val="auto"/>
          <w:sz w:val="24"/>
          <w:szCs w:val="24"/>
        </w:rPr>
        <w:t xml:space="preserve">Uz </w:t>
      </w:r>
      <w:r w:rsidRPr="002B54B1" w:rsidR="00E51BA1">
        <w:rPr>
          <w:rFonts w:ascii="Times New Roman" w:hAnsi="Times New Roman" w:eastAsia="Calibri" w:cs="Times New Roman"/>
          <w:color w:val="auto"/>
          <w:sz w:val="24"/>
          <w:szCs w:val="24"/>
        </w:rPr>
        <w:t>28</w:t>
      </w:r>
      <w:r w:rsidRPr="002B54B1">
        <w:rPr>
          <w:rFonts w:ascii="Times New Roman" w:hAnsi="Times New Roman" w:eastAsia="Calibri" w:cs="Times New Roman"/>
          <w:color w:val="auto"/>
          <w:sz w:val="24"/>
          <w:szCs w:val="24"/>
        </w:rPr>
        <w:t>.</w:t>
      </w:r>
      <w:r w:rsidRPr="002B54B1" w:rsidR="001D5D20">
        <w:rPr>
          <w:rFonts w:ascii="Times New Roman" w:hAnsi="Times New Roman" w:eastAsia="Calibri" w:cs="Times New Roman"/>
          <w:color w:val="auto"/>
          <w:sz w:val="24"/>
          <w:szCs w:val="24"/>
        </w:rPr>
        <w:t>0</w:t>
      </w:r>
      <w:r w:rsidRPr="002B54B1" w:rsidR="007A3243">
        <w:rPr>
          <w:rFonts w:ascii="Times New Roman" w:hAnsi="Times New Roman" w:eastAsia="Calibri" w:cs="Times New Roman"/>
          <w:color w:val="auto"/>
          <w:sz w:val="24"/>
          <w:szCs w:val="24"/>
        </w:rPr>
        <w:t>2</w:t>
      </w:r>
      <w:r w:rsidRPr="002B54B1">
        <w:rPr>
          <w:rFonts w:ascii="Times New Roman" w:hAnsi="Times New Roman" w:eastAsia="Calibri" w:cs="Times New Roman"/>
          <w:color w:val="auto"/>
          <w:sz w:val="24"/>
          <w:szCs w:val="24"/>
        </w:rPr>
        <w:t>.201</w:t>
      </w:r>
      <w:r w:rsidRPr="002B54B1" w:rsidR="001D5D20">
        <w:rPr>
          <w:rFonts w:ascii="Times New Roman" w:hAnsi="Times New Roman" w:eastAsia="Calibri" w:cs="Times New Roman"/>
          <w:color w:val="auto"/>
          <w:sz w:val="24"/>
          <w:szCs w:val="24"/>
        </w:rPr>
        <w:t>9</w:t>
      </w:r>
      <w:r w:rsidRPr="002B54B1">
        <w:rPr>
          <w:rFonts w:ascii="Times New Roman" w:hAnsi="Times New Roman" w:eastAsia="Calibri" w:cs="Times New Roman"/>
          <w:color w:val="auto"/>
          <w:sz w:val="24"/>
          <w:szCs w:val="24"/>
        </w:rPr>
        <w:t xml:space="preserve">. VSS prot. Nr. </w:t>
      </w:r>
      <w:r w:rsidRPr="002B54B1" w:rsidR="00E51BA1">
        <w:rPr>
          <w:rFonts w:ascii="Times New Roman" w:hAnsi="Times New Roman" w:eastAsia="Calibri" w:cs="Times New Roman"/>
          <w:color w:val="auto"/>
          <w:sz w:val="24"/>
          <w:szCs w:val="24"/>
        </w:rPr>
        <w:t>8</w:t>
      </w:r>
      <w:r w:rsidRPr="002B54B1">
        <w:rPr>
          <w:rFonts w:ascii="Times New Roman" w:hAnsi="Times New Roman" w:eastAsia="Calibri" w:cs="Times New Roman"/>
          <w:color w:val="auto"/>
          <w:sz w:val="24"/>
          <w:szCs w:val="24"/>
        </w:rPr>
        <w:t xml:space="preserve"> </w:t>
      </w:r>
      <w:r w:rsidRPr="002B54B1" w:rsidR="00E51BA1">
        <w:rPr>
          <w:rFonts w:ascii="Times New Roman" w:hAnsi="Times New Roman" w:eastAsia="Calibri" w:cs="Times New Roman"/>
          <w:color w:val="auto"/>
          <w:sz w:val="24"/>
          <w:szCs w:val="24"/>
        </w:rPr>
        <w:t>2</w:t>
      </w:r>
      <w:r w:rsidR="00C75250">
        <w:rPr>
          <w:rFonts w:ascii="Times New Roman" w:hAnsi="Times New Roman" w:eastAsia="Calibri" w:cs="Times New Roman"/>
          <w:color w:val="auto"/>
          <w:sz w:val="24"/>
          <w:szCs w:val="24"/>
        </w:rPr>
        <w:t>4</w:t>
      </w:r>
      <w:r w:rsidRPr="002B54B1">
        <w:rPr>
          <w:rFonts w:ascii="Times New Roman" w:hAnsi="Times New Roman" w:eastAsia="Calibri" w:cs="Times New Roman"/>
          <w:color w:val="auto"/>
          <w:sz w:val="24"/>
          <w:szCs w:val="24"/>
        </w:rPr>
        <w:t>.§ (VSS-</w:t>
      </w:r>
      <w:r w:rsidRPr="002B54B1" w:rsidR="007A3243">
        <w:rPr>
          <w:rFonts w:ascii="Times New Roman" w:hAnsi="Times New Roman" w:eastAsia="Calibri" w:cs="Times New Roman"/>
          <w:color w:val="auto"/>
          <w:sz w:val="24"/>
          <w:szCs w:val="24"/>
        </w:rPr>
        <w:t>1</w:t>
      </w:r>
      <w:r w:rsidRPr="002B54B1" w:rsidR="00E51BA1">
        <w:rPr>
          <w:rFonts w:ascii="Times New Roman" w:hAnsi="Times New Roman" w:eastAsia="Calibri" w:cs="Times New Roman"/>
          <w:color w:val="auto"/>
          <w:sz w:val="24"/>
          <w:szCs w:val="24"/>
        </w:rPr>
        <w:t>5</w:t>
      </w:r>
      <w:r w:rsidR="00C75250">
        <w:rPr>
          <w:rFonts w:ascii="Times New Roman" w:hAnsi="Times New Roman" w:eastAsia="Calibri" w:cs="Times New Roman"/>
          <w:color w:val="auto"/>
          <w:sz w:val="24"/>
          <w:szCs w:val="24"/>
        </w:rPr>
        <w:t>8</w:t>
      </w:r>
      <w:r w:rsidRPr="002B54B1">
        <w:rPr>
          <w:rFonts w:ascii="Times New Roman" w:hAnsi="Times New Roman" w:eastAsia="Calibri" w:cs="Times New Roman"/>
          <w:color w:val="auto"/>
          <w:sz w:val="24"/>
          <w:szCs w:val="24"/>
        </w:rPr>
        <w:t>)</w:t>
      </w:r>
    </w:p>
    <w:p w:rsidRPr="002B54B1" w:rsidR="00E51BA1" w:rsidP="00E51BA1" w:rsidRDefault="00E51BA1" w14:paraId="53A399E3" w14:textId="77777777">
      <w:pPr>
        <w:jc w:val="right"/>
        <w:rPr>
          <w:b/>
          <w:sz w:val="28"/>
          <w:szCs w:val="28"/>
        </w:rPr>
      </w:pPr>
      <w:r w:rsidRPr="002B54B1">
        <w:rPr>
          <w:b/>
          <w:sz w:val="28"/>
          <w:szCs w:val="28"/>
        </w:rPr>
        <w:t xml:space="preserve">Vides aizsardzības un </w:t>
      </w:r>
    </w:p>
    <w:p w:rsidRPr="002B54B1" w:rsidR="00884724" w:rsidP="00E51BA1" w:rsidRDefault="00E51BA1" w14:paraId="34C9B0E4" w14:textId="7D93038D">
      <w:pPr>
        <w:jc w:val="right"/>
        <w:rPr>
          <w:b/>
          <w:sz w:val="28"/>
          <w:szCs w:val="28"/>
        </w:rPr>
      </w:pPr>
      <w:r w:rsidRPr="002B54B1">
        <w:rPr>
          <w:b/>
          <w:sz w:val="28"/>
          <w:szCs w:val="28"/>
        </w:rPr>
        <w:t xml:space="preserve">reģionālās attīstības </w:t>
      </w:r>
      <w:r w:rsidRPr="002B54B1" w:rsidR="00E82ABE">
        <w:rPr>
          <w:b/>
          <w:sz w:val="28"/>
          <w:szCs w:val="28"/>
        </w:rPr>
        <w:t>ministrijai</w:t>
      </w:r>
    </w:p>
    <w:p w:rsidRPr="002B54B1" w:rsidR="00EC02D9" w:rsidP="00BE08FC" w:rsidRDefault="00EC02D9" w14:paraId="68ACB931" w14:textId="77777777">
      <w:pPr>
        <w:jc w:val="right"/>
        <w:rPr>
          <w:b/>
          <w:sz w:val="28"/>
          <w:szCs w:val="28"/>
        </w:rPr>
      </w:pPr>
    </w:p>
    <w:p w:rsidRPr="002B54B1" w:rsidR="00830970" w:rsidP="000E6C85" w:rsidRDefault="00415A3E" w14:paraId="57E183E2" w14:textId="57CB1502">
      <w:pPr>
        <w:ind w:right="5257"/>
        <w:rPr>
          <w:i/>
          <w:sz w:val="28"/>
          <w:szCs w:val="28"/>
        </w:rPr>
      </w:pPr>
      <w:r w:rsidRPr="002B54B1">
        <w:rPr>
          <w:i/>
          <w:sz w:val="28"/>
          <w:szCs w:val="28"/>
        </w:rPr>
        <w:t>Par likumprojektu “</w:t>
      </w:r>
      <w:r w:rsidRPr="002B54B1" w:rsidR="006F1C22">
        <w:rPr>
          <w:i/>
          <w:sz w:val="28"/>
          <w:szCs w:val="28"/>
        </w:rPr>
        <w:t xml:space="preserve">Grozījumi </w:t>
      </w:r>
      <w:r w:rsidR="00C75250">
        <w:rPr>
          <w:i/>
          <w:sz w:val="28"/>
          <w:szCs w:val="28"/>
        </w:rPr>
        <w:t>Sugu un biotopu</w:t>
      </w:r>
      <w:r w:rsidRPr="002B54B1" w:rsidR="006F1C22">
        <w:rPr>
          <w:i/>
          <w:sz w:val="28"/>
          <w:szCs w:val="28"/>
        </w:rPr>
        <w:t xml:space="preserve"> aizsardzības likumā</w:t>
      </w:r>
      <w:r w:rsidRPr="002B54B1">
        <w:rPr>
          <w:i/>
          <w:sz w:val="28"/>
          <w:szCs w:val="28"/>
        </w:rPr>
        <w:t>”</w:t>
      </w:r>
    </w:p>
    <w:p w:rsidRPr="002B54B1" w:rsidR="00415A3E" w:rsidP="007B3740" w:rsidRDefault="00415A3E" w14:paraId="06C3F824" w14:textId="77777777">
      <w:pPr>
        <w:rPr>
          <w:sz w:val="28"/>
          <w:szCs w:val="28"/>
        </w:rPr>
      </w:pPr>
    </w:p>
    <w:p w:rsidR="00567173" w:rsidP="00097745" w:rsidRDefault="00567173" w14:paraId="4C0524B1" w14:textId="4C8328AD">
      <w:pPr>
        <w:ind w:firstLine="709"/>
        <w:rPr>
          <w:sz w:val="28"/>
          <w:szCs w:val="28"/>
        </w:rPr>
      </w:pPr>
      <w:r w:rsidRPr="002B54B1">
        <w:rPr>
          <w:sz w:val="28"/>
          <w:szCs w:val="28"/>
        </w:rPr>
        <w:t xml:space="preserve">Tieslietu ministrija ir izskatījusi </w:t>
      </w:r>
      <w:r w:rsidRPr="002B54B1" w:rsidR="00097745">
        <w:rPr>
          <w:sz w:val="28"/>
          <w:szCs w:val="28"/>
        </w:rPr>
        <w:t>Vides aizsardzības un reģionālās attīstības</w:t>
      </w:r>
      <w:r w:rsidRPr="002B54B1">
        <w:rPr>
          <w:sz w:val="28"/>
          <w:szCs w:val="28"/>
        </w:rPr>
        <w:t xml:space="preserve"> ministrijas sagatavoto </w:t>
      </w:r>
      <w:r w:rsidRPr="002B54B1" w:rsidR="005E0D22">
        <w:rPr>
          <w:sz w:val="28"/>
          <w:szCs w:val="28"/>
        </w:rPr>
        <w:t xml:space="preserve">likumprojektu </w:t>
      </w:r>
      <w:r w:rsidRPr="002B54B1" w:rsidR="00850799">
        <w:rPr>
          <w:sz w:val="28"/>
          <w:szCs w:val="28"/>
        </w:rPr>
        <w:t>“</w:t>
      </w:r>
      <w:r w:rsidRPr="002B54B1" w:rsidR="00097745">
        <w:rPr>
          <w:sz w:val="28"/>
          <w:szCs w:val="28"/>
        </w:rPr>
        <w:t xml:space="preserve">Grozījumi </w:t>
      </w:r>
      <w:bookmarkStart w:name="_Hlk3455829" w:id="0"/>
      <w:r w:rsidRPr="00E5032A" w:rsidR="00E5032A">
        <w:rPr>
          <w:sz w:val="28"/>
          <w:szCs w:val="28"/>
        </w:rPr>
        <w:t xml:space="preserve">Sugu un biotopu </w:t>
      </w:r>
      <w:r w:rsidRPr="002B54B1" w:rsidR="00097745">
        <w:rPr>
          <w:sz w:val="28"/>
          <w:szCs w:val="28"/>
        </w:rPr>
        <w:t>aizsardzības likumā</w:t>
      </w:r>
      <w:bookmarkEnd w:id="0"/>
      <w:r w:rsidRPr="002B54B1" w:rsidR="00850799">
        <w:rPr>
          <w:sz w:val="28"/>
          <w:szCs w:val="28"/>
        </w:rPr>
        <w:t xml:space="preserve">” </w:t>
      </w:r>
      <w:r w:rsidRPr="002B54B1">
        <w:rPr>
          <w:sz w:val="28"/>
          <w:szCs w:val="28"/>
        </w:rPr>
        <w:t xml:space="preserve">(turpmāk – </w:t>
      </w:r>
      <w:r w:rsidR="00C75250">
        <w:rPr>
          <w:sz w:val="28"/>
          <w:szCs w:val="28"/>
        </w:rPr>
        <w:t>likum</w:t>
      </w:r>
      <w:r w:rsidRPr="002B54B1">
        <w:rPr>
          <w:sz w:val="28"/>
          <w:szCs w:val="28"/>
        </w:rPr>
        <w:t xml:space="preserve">projekts) </w:t>
      </w:r>
      <w:r w:rsidR="00C75250">
        <w:rPr>
          <w:sz w:val="28"/>
          <w:szCs w:val="28"/>
        </w:rPr>
        <w:t xml:space="preserve">un tā anotāciju </w:t>
      </w:r>
      <w:r w:rsidRPr="002B54B1">
        <w:rPr>
          <w:sz w:val="28"/>
          <w:szCs w:val="28"/>
        </w:rPr>
        <w:t xml:space="preserve">un </w:t>
      </w:r>
      <w:r w:rsidRPr="002B54B1" w:rsidR="00DD3693">
        <w:rPr>
          <w:sz w:val="28"/>
          <w:szCs w:val="28"/>
        </w:rPr>
        <w:t>atbalsta</w:t>
      </w:r>
      <w:r w:rsidRPr="002B54B1">
        <w:rPr>
          <w:sz w:val="28"/>
          <w:szCs w:val="28"/>
        </w:rPr>
        <w:t xml:space="preserve"> </w:t>
      </w:r>
      <w:r w:rsidR="00C75250">
        <w:rPr>
          <w:sz w:val="28"/>
          <w:szCs w:val="28"/>
        </w:rPr>
        <w:t>to</w:t>
      </w:r>
      <w:r w:rsidRPr="002B54B1">
        <w:rPr>
          <w:sz w:val="28"/>
          <w:szCs w:val="28"/>
        </w:rPr>
        <w:t xml:space="preserve"> virzību, izsakot </w:t>
      </w:r>
      <w:r w:rsidRPr="00C75250">
        <w:rPr>
          <w:sz w:val="28"/>
          <w:szCs w:val="28"/>
        </w:rPr>
        <w:t>šādu</w:t>
      </w:r>
      <w:r w:rsidR="00C75250">
        <w:rPr>
          <w:sz w:val="28"/>
          <w:szCs w:val="28"/>
        </w:rPr>
        <w:t>s</w:t>
      </w:r>
      <w:r w:rsidRPr="00C75250">
        <w:rPr>
          <w:sz w:val="28"/>
          <w:szCs w:val="28"/>
        </w:rPr>
        <w:t xml:space="preserve"> iebildumu</w:t>
      </w:r>
      <w:r w:rsidR="00C75250">
        <w:rPr>
          <w:sz w:val="28"/>
          <w:szCs w:val="28"/>
        </w:rPr>
        <w:t>s</w:t>
      </w:r>
      <w:r w:rsidRPr="00C75250">
        <w:rPr>
          <w:sz w:val="28"/>
          <w:szCs w:val="28"/>
        </w:rPr>
        <w:t>:</w:t>
      </w:r>
    </w:p>
    <w:p w:rsidR="00C75250" w:rsidP="00097745" w:rsidRDefault="00C75250" w14:paraId="788DA357" w14:textId="5BA5AA8F">
      <w:pPr>
        <w:ind w:firstLine="709"/>
        <w:rPr>
          <w:sz w:val="28"/>
          <w:szCs w:val="28"/>
        </w:rPr>
      </w:pPr>
      <w:r>
        <w:rPr>
          <w:sz w:val="28"/>
          <w:szCs w:val="28"/>
        </w:rPr>
        <w:t>1.</w:t>
      </w:r>
      <w:r w:rsidR="00B70DA5">
        <w:rPr>
          <w:sz w:val="28"/>
          <w:szCs w:val="28"/>
        </w:rPr>
        <w:t xml:space="preserve"> Lai atvieglotu likumprojekta 2. panta piemērošanu praksē, lūdzam norādīt konkrētas </w:t>
      </w:r>
      <w:r w:rsidRPr="00B70DA5" w:rsidR="00B70DA5">
        <w:rPr>
          <w:sz w:val="28"/>
          <w:szCs w:val="28"/>
        </w:rPr>
        <w:t>Eiropas Parlamenta un Padomes 2014. gada 22. oktobr</w:t>
      </w:r>
      <w:r w:rsidR="00B70DA5">
        <w:rPr>
          <w:sz w:val="28"/>
          <w:szCs w:val="28"/>
        </w:rPr>
        <w:t>a</w:t>
      </w:r>
      <w:r w:rsidRPr="00B70DA5" w:rsidR="00B70DA5">
        <w:rPr>
          <w:sz w:val="28"/>
          <w:szCs w:val="28"/>
        </w:rPr>
        <w:t xml:space="preserve"> Regula</w:t>
      </w:r>
      <w:r w:rsidR="00B70DA5">
        <w:rPr>
          <w:sz w:val="28"/>
          <w:szCs w:val="28"/>
        </w:rPr>
        <w:t>s</w:t>
      </w:r>
      <w:r w:rsidRPr="00B70DA5" w:rsidR="00B70DA5">
        <w:rPr>
          <w:sz w:val="28"/>
          <w:szCs w:val="28"/>
        </w:rPr>
        <w:t xml:space="preserve"> Nr.</w:t>
      </w:r>
      <w:r w:rsidR="000E6C85">
        <w:rPr>
          <w:sz w:val="28"/>
          <w:szCs w:val="28"/>
        </w:rPr>
        <w:t> </w:t>
      </w:r>
      <w:r w:rsidRPr="00B70DA5" w:rsidR="00B70DA5">
        <w:rPr>
          <w:sz w:val="28"/>
          <w:szCs w:val="28"/>
        </w:rPr>
        <w:t>1143/2014 par invazīvu svešzemju sugu introdukcijas un izplatīšanās profilaksi un pārvaldību</w:t>
      </w:r>
      <w:r w:rsidR="00B70DA5">
        <w:rPr>
          <w:sz w:val="28"/>
          <w:szCs w:val="28"/>
        </w:rPr>
        <w:t xml:space="preserve"> (turpmāk – Regula) normas saskaņā ar </w:t>
      </w:r>
      <w:r w:rsidRPr="00B70DA5" w:rsidR="00B70DA5">
        <w:rPr>
          <w:sz w:val="28"/>
          <w:szCs w:val="28"/>
        </w:rPr>
        <w:t>Ministru kabineta 2009. gada 3.</w:t>
      </w:r>
      <w:r w:rsidR="00B70DA5">
        <w:rPr>
          <w:sz w:val="28"/>
          <w:szCs w:val="28"/>
        </w:rPr>
        <w:t> </w:t>
      </w:r>
      <w:r w:rsidRPr="00B70DA5" w:rsidR="00B70DA5">
        <w:rPr>
          <w:sz w:val="28"/>
          <w:szCs w:val="28"/>
        </w:rPr>
        <w:t>februāra noteikumu Nr. 108 “Normatīvo aktu projektu sagatavošanas noteikumi”</w:t>
      </w:r>
      <w:r w:rsidR="00A9089C">
        <w:rPr>
          <w:sz w:val="28"/>
          <w:szCs w:val="28"/>
        </w:rPr>
        <w:t xml:space="preserve"> (turpmāk – MKN 108)</w:t>
      </w:r>
      <w:r w:rsidR="00B70DA5">
        <w:rPr>
          <w:sz w:val="28"/>
          <w:szCs w:val="28"/>
        </w:rPr>
        <w:t xml:space="preserve"> 172. punktu. Minētais attiecas arī uz likumprojekta 3.pantu, it sevišķi ņemot vērā, ka tiek noteiktas vairākas kompetentās iestādes Regulas ieviešanai, kā arī līdzīgu regulējumu citviet likumprojektā</w:t>
      </w:r>
      <w:r w:rsidR="00E5032A">
        <w:rPr>
          <w:sz w:val="28"/>
          <w:szCs w:val="28"/>
        </w:rPr>
        <w:t>.</w:t>
      </w:r>
    </w:p>
    <w:p w:rsidR="00E5032A" w:rsidP="00097745" w:rsidRDefault="000E6C85" w14:paraId="0486A3BB" w14:textId="104094D0">
      <w:pPr>
        <w:ind w:firstLine="709"/>
        <w:rPr>
          <w:sz w:val="28"/>
          <w:szCs w:val="28"/>
        </w:rPr>
      </w:pPr>
      <w:r>
        <w:rPr>
          <w:sz w:val="28"/>
          <w:szCs w:val="28"/>
        </w:rPr>
        <w:t>2</w:t>
      </w:r>
      <w:r w:rsidR="00E5032A">
        <w:rPr>
          <w:sz w:val="28"/>
          <w:szCs w:val="28"/>
        </w:rPr>
        <w:t>. Vēršam uzmanību, ka atbilstoši juridiskās tehnikas prasībām tiesību aktu projektus raksta viennozīmīgi skaidri un vienotā stilistikā. Ievērojot minēto, pirmkārt, lūdzam likumprojekta 4. pantā izteiktajā 24. panta pirmās daļas 3.</w:t>
      </w:r>
      <w:r w:rsidR="00A9089C">
        <w:rPr>
          <w:sz w:val="28"/>
          <w:szCs w:val="28"/>
        </w:rPr>
        <w:t> </w:t>
      </w:r>
      <w:r w:rsidR="00E5032A">
        <w:rPr>
          <w:sz w:val="28"/>
          <w:szCs w:val="28"/>
        </w:rPr>
        <w:t>punktā un otrās daļas 1. punktā salāgot terminoloģiju, kas attiecas uz kaitējuma būtiskumu. Otrkārt, lai minētās normas praksē tiktu piemērotas vienveidīgi, lūdzam norādīt kritērijus kaitējumam, kas uzskatāms par būtisku vai nopietnu. Minētais attiecas arī uz līdzīgu regulējumu citviet likumprojektā.</w:t>
      </w:r>
    </w:p>
    <w:p w:rsidR="00E5032A" w:rsidP="00097745" w:rsidRDefault="000E6C85" w14:paraId="6B038CFD" w14:textId="77C12F9D">
      <w:pPr>
        <w:ind w:firstLine="709"/>
        <w:rPr>
          <w:sz w:val="28"/>
          <w:szCs w:val="28"/>
        </w:rPr>
      </w:pPr>
      <w:r>
        <w:rPr>
          <w:sz w:val="28"/>
          <w:szCs w:val="28"/>
        </w:rPr>
        <w:t>3</w:t>
      </w:r>
      <w:r w:rsidR="00A9089C">
        <w:rPr>
          <w:sz w:val="28"/>
          <w:szCs w:val="28"/>
        </w:rPr>
        <w:t>. N</w:t>
      </w:r>
      <w:r>
        <w:rPr>
          <w:sz w:val="28"/>
          <w:szCs w:val="28"/>
        </w:rPr>
        <w:t>orādām, ka n</w:t>
      </w:r>
      <w:r w:rsidR="00A9089C">
        <w:rPr>
          <w:sz w:val="28"/>
          <w:szCs w:val="28"/>
        </w:rPr>
        <w:t xml:space="preserve">av saprotams, vai likumprojekta 4. pantā izteiktajā 25. panta pirmās daļas 2. punktā ietverts pilnvarojums Ministru kabinetam vai atsauce uz normatīvajiem aktiem noteiktā jomā. Ievērojot minēto, lūdzam precizēt minēto normu </w:t>
      </w:r>
      <w:r>
        <w:rPr>
          <w:sz w:val="28"/>
          <w:szCs w:val="28"/>
        </w:rPr>
        <w:t>atbilstoši</w:t>
      </w:r>
      <w:r w:rsidR="00A9089C">
        <w:rPr>
          <w:sz w:val="28"/>
          <w:szCs w:val="28"/>
        </w:rPr>
        <w:t xml:space="preserve"> MKN 108 47. un 63. punktam. Nepieciešamības gadījumā lūdzam arī papildināt likumprojekta 5. pantā izteikto likuma pārejas noteikumu 18. punktu.</w:t>
      </w:r>
    </w:p>
    <w:p w:rsidR="00B70DA5" w:rsidP="00A9089C" w:rsidRDefault="00A9089C" w14:paraId="15B5B282" w14:textId="1A33E877">
      <w:pPr>
        <w:ind w:firstLine="709"/>
        <w:rPr>
          <w:sz w:val="28"/>
          <w:szCs w:val="28"/>
        </w:rPr>
      </w:pPr>
      <w:r>
        <w:rPr>
          <w:sz w:val="28"/>
          <w:szCs w:val="28"/>
        </w:rPr>
        <w:t xml:space="preserve">Vienlaikus lūdzam minētās likumprojekta vienības otrajā daļā norādīt normatīvo aktu jomu </w:t>
      </w:r>
      <w:r w:rsidR="000E6C85">
        <w:rPr>
          <w:sz w:val="28"/>
          <w:szCs w:val="28"/>
        </w:rPr>
        <w:t xml:space="preserve">atbilstoši </w:t>
      </w:r>
      <w:r>
        <w:rPr>
          <w:sz w:val="28"/>
          <w:szCs w:val="28"/>
        </w:rPr>
        <w:t>MKN 108 63. punkt</w:t>
      </w:r>
      <w:r w:rsidR="000E6C85">
        <w:rPr>
          <w:sz w:val="28"/>
          <w:szCs w:val="28"/>
        </w:rPr>
        <w:t>am</w:t>
      </w:r>
      <w:r>
        <w:rPr>
          <w:sz w:val="28"/>
          <w:szCs w:val="28"/>
        </w:rPr>
        <w:t>.</w:t>
      </w:r>
    </w:p>
    <w:p w:rsidR="00F92C16" w:rsidP="00A9089C" w:rsidRDefault="000E6C85" w14:paraId="1EBF3B54" w14:textId="7D02E03E">
      <w:pPr>
        <w:ind w:firstLine="709"/>
        <w:rPr>
          <w:sz w:val="28"/>
          <w:szCs w:val="28"/>
        </w:rPr>
      </w:pPr>
      <w:r>
        <w:rPr>
          <w:sz w:val="28"/>
          <w:szCs w:val="28"/>
        </w:rPr>
        <w:lastRenderedPageBreak/>
        <w:t>4</w:t>
      </w:r>
      <w:r w:rsidR="00F92C16">
        <w:rPr>
          <w:sz w:val="28"/>
          <w:szCs w:val="28"/>
        </w:rPr>
        <w:t xml:space="preserve">. </w:t>
      </w:r>
      <w:r w:rsidRPr="00F92C16" w:rsidR="00F92C16">
        <w:rPr>
          <w:sz w:val="28"/>
          <w:szCs w:val="28"/>
        </w:rPr>
        <w:t xml:space="preserve">Lūdzam precizēt </w:t>
      </w:r>
      <w:r w:rsidR="00F92C16">
        <w:rPr>
          <w:sz w:val="28"/>
          <w:szCs w:val="28"/>
        </w:rPr>
        <w:t xml:space="preserve">likumprojekta </w:t>
      </w:r>
      <w:r w:rsidRPr="00F92C16" w:rsidR="00F92C16">
        <w:rPr>
          <w:sz w:val="28"/>
          <w:szCs w:val="28"/>
        </w:rPr>
        <w:t>anotācijas IV sadaļu atbilstoši Ministru kabineta 2009. gada 15. decembra instrukcijas Nr. 19 “Tiesību akta projekta sākotnējās ietekmes izvērtēšanas kārtība”</w:t>
      </w:r>
      <w:r w:rsidR="00F92C16">
        <w:rPr>
          <w:sz w:val="28"/>
          <w:szCs w:val="28"/>
        </w:rPr>
        <w:t xml:space="preserve"> (turpmāk – instrukcija) 54.</w:t>
      </w:r>
      <w:r>
        <w:rPr>
          <w:sz w:val="28"/>
          <w:szCs w:val="28"/>
        </w:rPr>
        <w:t>2</w:t>
      </w:r>
      <w:r w:rsidR="00F92C16">
        <w:rPr>
          <w:sz w:val="28"/>
          <w:szCs w:val="28"/>
        </w:rPr>
        <w:t> apakš</w:t>
      </w:r>
      <w:r w:rsidRPr="00F92C16" w:rsidR="00F92C16">
        <w:rPr>
          <w:sz w:val="28"/>
          <w:szCs w:val="28"/>
        </w:rPr>
        <w:t xml:space="preserve">punktam, norādot, kādas </w:t>
      </w:r>
      <w:proofErr w:type="gramStart"/>
      <w:r w:rsidRPr="00F92C16" w:rsidR="00F92C16">
        <w:rPr>
          <w:sz w:val="28"/>
          <w:szCs w:val="28"/>
        </w:rPr>
        <w:t>izmaiņas</w:t>
      </w:r>
      <w:proofErr w:type="gramEnd"/>
      <w:r w:rsidRPr="00F92C16" w:rsidR="00F92C16">
        <w:rPr>
          <w:sz w:val="28"/>
          <w:szCs w:val="28"/>
        </w:rPr>
        <w:t xml:space="preserve"> saistībā ar </w:t>
      </w:r>
      <w:r w:rsidR="00F92C16">
        <w:rPr>
          <w:sz w:val="28"/>
          <w:szCs w:val="28"/>
        </w:rPr>
        <w:t>likum</w:t>
      </w:r>
      <w:r w:rsidRPr="00F92C16" w:rsidR="00F92C16">
        <w:rPr>
          <w:sz w:val="28"/>
          <w:szCs w:val="28"/>
        </w:rPr>
        <w:t xml:space="preserve">projektu paredzētas likumprojektā “Grozījumi </w:t>
      </w:r>
      <w:r w:rsidR="00F92C16">
        <w:rPr>
          <w:sz w:val="28"/>
          <w:szCs w:val="28"/>
        </w:rPr>
        <w:t>Augu</w:t>
      </w:r>
      <w:r w:rsidRPr="00F92C16" w:rsidR="00F92C16">
        <w:rPr>
          <w:sz w:val="28"/>
          <w:szCs w:val="28"/>
        </w:rPr>
        <w:t xml:space="preserve"> aizsardzības likumā” un šo izmaiņu </w:t>
      </w:r>
      <w:r w:rsidR="00F92C16">
        <w:rPr>
          <w:sz w:val="28"/>
          <w:szCs w:val="28"/>
        </w:rPr>
        <w:t>nepieciešamības pamatojumu.</w:t>
      </w:r>
    </w:p>
    <w:p w:rsidR="00A9089C" w:rsidP="00A9089C" w:rsidRDefault="000E6C85" w14:paraId="198E5476" w14:textId="6FB44BDC">
      <w:pPr>
        <w:ind w:firstLine="709"/>
        <w:rPr>
          <w:sz w:val="28"/>
          <w:szCs w:val="28"/>
        </w:rPr>
      </w:pPr>
      <w:r>
        <w:rPr>
          <w:sz w:val="28"/>
          <w:szCs w:val="28"/>
        </w:rPr>
        <w:t>5</w:t>
      </w:r>
      <w:r w:rsidR="00A9089C">
        <w:rPr>
          <w:sz w:val="28"/>
          <w:szCs w:val="28"/>
        </w:rPr>
        <w:t xml:space="preserve">. Saistībā ar Regulas prasību ieviešanu likumprojektā lūdzam aizpildīt likumprojekta anotācijas V sadaļas 1. tabulu </w:t>
      </w:r>
      <w:r>
        <w:rPr>
          <w:sz w:val="28"/>
          <w:szCs w:val="28"/>
        </w:rPr>
        <w:t xml:space="preserve">atbilstoši </w:t>
      </w:r>
      <w:r w:rsidR="00F92C16">
        <w:rPr>
          <w:sz w:val="28"/>
          <w:szCs w:val="28"/>
        </w:rPr>
        <w:t>instrukcijas</w:t>
      </w:r>
      <w:r w:rsidRPr="00A9089C" w:rsidR="00A9089C">
        <w:rPr>
          <w:sz w:val="28"/>
          <w:szCs w:val="28"/>
        </w:rPr>
        <w:t xml:space="preserve"> 56. punkt</w:t>
      </w:r>
      <w:r>
        <w:rPr>
          <w:sz w:val="28"/>
          <w:szCs w:val="28"/>
        </w:rPr>
        <w:t>am</w:t>
      </w:r>
      <w:r w:rsidR="00A9089C">
        <w:rPr>
          <w:sz w:val="28"/>
          <w:szCs w:val="28"/>
        </w:rPr>
        <w:t>.</w:t>
      </w:r>
    </w:p>
    <w:p w:rsidRPr="002B54B1" w:rsidR="00A9089C" w:rsidP="00A9089C" w:rsidRDefault="000E6C85" w14:paraId="388F97AF" w14:textId="258B638C">
      <w:pPr>
        <w:ind w:firstLine="709"/>
        <w:rPr>
          <w:sz w:val="28"/>
          <w:szCs w:val="28"/>
        </w:rPr>
      </w:pPr>
      <w:r>
        <w:rPr>
          <w:sz w:val="28"/>
          <w:szCs w:val="28"/>
        </w:rPr>
        <w:t>Papildus</w:t>
      </w:r>
      <w:r w:rsidR="00A9089C">
        <w:rPr>
          <w:sz w:val="28"/>
          <w:szCs w:val="28"/>
        </w:rPr>
        <w:t xml:space="preserve"> norādām, ka </w:t>
      </w:r>
      <w:r w:rsidR="00F92C16">
        <w:rPr>
          <w:sz w:val="28"/>
          <w:szCs w:val="28"/>
        </w:rPr>
        <w:t>nav saprotama likumprojekta anotācijas V sadaļas 3. punktā norādītās vispārīgās informācijas sasaiste ar likumprojektā ietverto specifisko regulējumu. Attiecīgi lūdzam s</w:t>
      </w:r>
      <w:bookmarkStart w:name="_GoBack" w:id="1"/>
      <w:bookmarkEnd w:id="1"/>
      <w:r w:rsidR="00F92C16">
        <w:rPr>
          <w:sz w:val="28"/>
          <w:szCs w:val="28"/>
        </w:rPr>
        <w:t>vītrot likumprojekta anotācijas V sadaļas 3. punktā ietverto informāciju.</w:t>
      </w:r>
    </w:p>
    <w:p w:rsidRPr="001A0BF6" w:rsidR="001A0BF6" w:rsidP="00F668D7" w:rsidRDefault="001A0BF6" w14:paraId="70DD3846" w14:textId="77777777">
      <w:pPr>
        <w:tabs>
          <w:tab w:val="left" w:pos="709"/>
          <w:tab w:val="left" w:pos="993"/>
        </w:tabs>
        <w:rPr>
          <w:sz w:val="28"/>
          <w:szCs w:val="28"/>
        </w:rPr>
      </w:pPr>
    </w:p>
    <w:p w:rsidRPr="001A0BF6" w:rsidR="00EF41BD" w:rsidP="00F92C16" w:rsidRDefault="009C7971" w14:paraId="672C7957" w14:textId="116F8DEF">
      <w:pPr>
        <w:tabs>
          <w:tab w:val="left" w:pos="709"/>
          <w:tab w:val="left" w:pos="993"/>
        </w:tabs>
        <w:ind w:firstLine="709"/>
        <w:rPr>
          <w:sz w:val="28"/>
          <w:szCs w:val="28"/>
        </w:rPr>
      </w:pPr>
      <w:r w:rsidRPr="001A0BF6">
        <w:rPr>
          <w:sz w:val="28"/>
          <w:szCs w:val="28"/>
        </w:rPr>
        <w:t xml:space="preserve">Vienlaikus </w:t>
      </w:r>
      <w:r w:rsidR="00F92C16">
        <w:rPr>
          <w:sz w:val="28"/>
          <w:szCs w:val="28"/>
        </w:rPr>
        <w:t>i</w:t>
      </w:r>
      <w:r w:rsidRPr="001A0BF6" w:rsidR="00175831">
        <w:rPr>
          <w:sz w:val="28"/>
          <w:szCs w:val="28"/>
        </w:rPr>
        <w:t xml:space="preserve">esakām </w:t>
      </w:r>
      <w:r w:rsidRPr="001A0BF6" w:rsidR="00803E2C">
        <w:rPr>
          <w:sz w:val="28"/>
          <w:szCs w:val="28"/>
        </w:rPr>
        <w:t xml:space="preserve">precizēt </w:t>
      </w:r>
      <w:r w:rsidR="00F92C16">
        <w:rPr>
          <w:sz w:val="28"/>
          <w:szCs w:val="28"/>
        </w:rPr>
        <w:t>likum</w:t>
      </w:r>
      <w:r w:rsidRPr="001A0BF6" w:rsidR="002B54B1">
        <w:rPr>
          <w:sz w:val="28"/>
          <w:szCs w:val="28"/>
        </w:rPr>
        <w:t>projekta anotācijas I sadaļas 1. punktu, papildinot to ar norādi uz I sadaļas 2. punktā minēto informatīvo ziņojumu</w:t>
      </w:r>
      <w:r w:rsidR="00CB2E60">
        <w:rPr>
          <w:sz w:val="28"/>
          <w:szCs w:val="28"/>
        </w:rPr>
        <w:t>.</w:t>
      </w:r>
    </w:p>
    <w:p w:rsidR="002B54B1" w:rsidP="00E46C5C" w:rsidRDefault="002B54B1" w14:paraId="672F5592" w14:textId="7C62F50E">
      <w:pPr>
        <w:tabs>
          <w:tab w:val="left" w:pos="709"/>
          <w:tab w:val="left" w:pos="993"/>
        </w:tabs>
        <w:rPr>
          <w:sz w:val="28"/>
          <w:szCs w:val="28"/>
        </w:rPr>
      </w:pPr>
    </w:p>
    <w:p w:rsidRPr="002B54B1" w:rsidR="000E6C85" w:rsidP="00E46C5C" w:rsidRDefault="000E6C85" w14:paraId="7B6002D5" w14:textId="77777777">
      <w:pPr>
        <w:tabs>
          <w:tab w:val="left" w:pos="709"/>
          <w:tab w:val="left" w:pos="993"/>
        </w:tabs>
        <w:rPr>
          <w:sz w:val="28"/>
          <w:szCs w:val="28"/>
        </w:rPr>
      </w:pPr>
      <w:bookmarkStart w:name="_Hlk3463067" w:id="2"/>
    </w:p>
    <w:p w:rsidRPr="00B96D45" w:rsidR="000E6C85" w:rsidP="000E6C85" w:rsidRDefault="000E6C85" w14:paraId="5A3F7A4F" w14:textId="77777777">
      <w:pPr>
        <w:jc w:val="center"/>
        <w:rPr>
          <w:rFonts w:eastAsia="Times New Roman"/>
          <w:b/>
          <w:iCs/>
          <w:sz w:val="28"/>
          <w:szCs w:val="28"/>
          <w:lang w:eastAsia="lv-LV"/>
        </w:rPr>
      </w:pPr>
      <w:r w:rsidRPr="00B96D45">
        <w:rPr>
          <w:rFonts w:eastAsia="Times New Roman"/>
          <w:b/>
          <w:iCs/>
          <w:sz w:val="28"/>
          <w:szCs w:val="28"/>
          <w:lang w:eastAsia="lv-LV"/>
        </w:rPr>
        <w:t>Dokuments parakstīts ar drošu elektronisko parakstu un satur laika zīmogu</w:t>
      </w:r>
    </w:p>
    <w:p w:rsidR="000E6C85" w:rsidP="000E6C85" w:rsidRDefault="000E6C85" w14:paraId="60720824" w14:textId="77777777">
      <w:pPr>
        <w:rPr>
          <w:sz w:val="28"/>
          <w:szCs w:val="28"/>
        </w:rPr>
      </w:pPr>
    </w:p>
    <w:p w:rsidRPr="002B54B1" w:rsidR="002B54B1" w:rsidP="00E46C5C" w:rsidRDefault="002B54B1" w14:paraId="5C13EB74" w14:textId="77777777">
      <w:pPr>
        <w:tabs>
          <w:tab w:val="left" w:pos="709"/>
          <w:tab w:val="left" w:pos="993"/>
        </w:tabs>
        <w:rPr>
          <w:sz w:val="28"/>
          <w:szCs w:val="28"/>
        </w:rPr>
      </w:pPr>
    </w:p>
    <w:p w:rsidRPr="002B54B1" w:rsidR="00E46C5C" w:rsidP="00E46C5C" w:rsidRDefault="00E46C5C" w14:paraId="6965F4DE" w14:textId="15B1ABAE">
      <w:pPr>
        <w:tabs>
          <w:tab w:val="left" w:pos="709"/>
          <w:tab w:val="left" w:pos="993"/>
        </w:tabs>
        <w:rPr>
          <w:sz w:val="28"/>
          <w:szCs w:val="28"/>
        </w:rPr>
      </w:pPr>
      <w:r w:rsidRPr="002B54B1">
        <w:rPr>
          <w:sz w:val="28"/>
          <w:szCs w:val="28"/>
        </w:rPr>
        <w:t>Valsts sekretāra vietnie</w:t>
      </w:r>
      <w:r w:rsidRPr="002B54B1" w:rsidR="00806E15">
        <w:rPr>
          <w:sz w:val="28"/>
          <w:szCs w:val="28"/>
        </w:rPr>
        <w:t>ce</w:t>
      </w:r>
    </w:p>
    <w:p w:rsidRPr="002B54B1" w:rsidR="00E46C5C" w:rsidP="00E46C5C" w:rsidRDefault="00E46C5C" w14:paraId="076FE3C2" w14:textId="795193B8">
      <w:pPr>
        <w:tabs>
          <w:tab w:val="left" w:pos="709"/>
          <w:tab w:val="left" w:pos="993"/>
        </w:tabs>
        <w:rPr>
          <w:sz w:val="28"/>
          <w:szCs w:val="28"/>
        </w:rPr>
      </w:pPr>
      <w:r w:rsidRPr="002B54B1">
        <w:rPr>
          <w:sz w:val="28"/>
          <w:szCs w:val="28"/>
        </w:rPr>
        <w:t>tiesību politikas jautājumos</w:t>
      </w:r>
      <w:r w:rsidRPr="002B54B1" w:rsidR="00CC45E9">
        <w:rPr>
          <w:sz w:val="28"/>
          <w:szCs w:val="28"/>
        </w:rPr>
        <w:t xml:space="preserve"> </w:t>
      </w:r>
      <w:r w:rsidRPr="002B54B1">
        <w:rPr>
          <w:sz w:val="28"/>
          <w:szCs w:val="28"/>
        </w:rPr>
        <w:t xml:space="preserve"> </w:t>
      </w:r>
      <w:r w:rsidRPr="002B54B1">
        <w:rPr>
          <w:sz w:val="28"/>
          <w:szCs w:val="28"/>
        </w:rPr>
        <w:tab/>
      </w:r>
      <w:r w:rsidRPr="002B54B1" w:rsidR="004448D1">
        <w:rPr>
          <w:sz w:val="28"/>
          <w:szCs w:val="28"/>
        </w:rPr>
        <w:tab/>
      </w:r>
      <w:r w:rsidRPr="002B54B1" w:rsidR="004448D1">
        <w:rPr>
          <w:sz w:val="28"/>
          <w:szCs w:val="28"/>
        </w:rPr>
        <w:tab/>
      </w:r>
      <w:r w:rsidRPr="002B54B1" w:rsidR="004448D1">
        <w:rPr>
          <w:sz w:val="28"/>
          <w:szCs w:val="28"/>
        </w:rPr>
        <w:tab/>
      </w:r>
      <w:r w:rsidRPr="002B54B1" w:rsidR="004448D1">
        <w:rPr>
          <w:sz w:val="28"/>
          <w:szCs w:val="28"/>
        </w:rPr>
        <w:tab/>
      </w:r>
      <w:r w:rsidRPr="002B54B1" w:rsidR="007A795A">
        <w:rPr>
          <w:sz w:val="28"/>
          <w:szCs w:val="28"/>
        </w:rPr>
        <w:tab/>
      </w:r>
      <w:r w:rsidRPr="002B54B1" w:rsidR="00806E15">
        <w:rPr>
          <w:sz w:val="28"/>
          <w:szCs w:val="28"/>
        </w:rPr>
        <w:t>Laila</w:t>
      </w:r>
      <w:r w:rsidRPr="002B54B1" w:rsidR="00CC45E9">
        <w:rPr>
          <w:sz w:val="28"/>
          <w:szCs w:val="28"/>
        </w:rPr>
        <w:t xml:space="preserve"> </w:t>
      </w:r>
      <w:r w:rsidRPr="002B54B1" w:rsidR="00806E15">
        <w:rPr>
          <w:sz w:val="28"/>
          <w:szCs w:val="28"/>
        </w:rPr>
        <w:t>Medin</w:t>
      </w:r>
      <w:r w:rsidRPr="002B54B1" w:rsidR="00CC45E9">
        <w:rPr>
          <w:sz w:val="28"/>
          <w:szCs w:val="28"/>
        </w:rPr>
        <w:t>a</w:t>
      </w:r>
    </w:p>
    <w:bookmarkEnd w:id="2"/>
    <w:p w:rsidR="00712E15" w:rsidP="00E46C5C" w:rsidRDefault="00712E15" w14:paraId="56EAD11B" w14:textId="499CE13F">
      <w:pPr>
        <w:tabs>
          <w:tab w:val="left" w:pos="709"/>
          <w:tab w:val="left" w:pos="993"/>
        </w:tabs>
        <w:rPr>
          <w:sz w:val="28"/>
          <w:szCs w:val="28"/>
        </w:rPr>
      </w:pPr>
    </w:p>
    <w:p w:rsidRPr="002B54B1" w:rsidR="00003380" w:rsidP="00E46C5C" w:rsidRDefault="00003380" w14:paraId="2279FAD7" w14:textId="77777777">
      <w:pPr>
        <w:tabs>
          <w:tab w:val="left" w:pos="709"/>
          <w:tab w:val="left" w:pos="993"/>
        </w:tabs>
        <w:rPr>
          <w:sz w:val="28"/>
          <w:szCs w:val="28"/>
        </w:rPr>
      </w:pPr>
    </w:p>
    <w:p w:rsidRPr="00F92C16" w:rsidR="00F92C16" w:rsidP="00F92C16" w:rsidRDefault="00F92C16" w14:paraId="3B7DB285" w14:textId="77777777">
      <w:pPr>
        <w:tabs>
          <w:tab w:val="left" w:pos="709"/>
          <w:tab w:val="left" w:pos="993"/>
        </w:tabs>
        <w:rPr>
          <w:sz w:val="18"/>
          <w:szCs w:val="20"/>
        </w:rPr>
      </w:pPr>
      <w:r w:rsidRPr="00F92C16">
        <w:rPr>
          <w:sz w:val="18"/>
          <w:szCs w:val="20"/>
        </w:rPr>
        <w:t xml:space="preserve">E. Gūte </w:t>
      </w:r>
    </w:p>
    <w:p w:rsidRPr="00F92C16" w:rsidR="00F92C16" w:rsidP="00F92C16" w:rsidRDefault="00F92C16" w14:paraId="603667D0" w14:textId="77777777">
      <w:pPr>
        <w:tabs>
          <w:tab w:val="left" w:pos="709"/>
          <w:tab w:val="left" w:pos="993"/>
        </w:tabs>
        <w:rPr>
          <w:sz w:val="18"/>
          <w:szCs w:val="20"/>
        </w:rPr>
      </w:pPr>
      <w:r w:rsidRPr="00F92C16">
        <w:rPr>
          <w:sz w:val="18"/>
          <w:szCs w:val="20"/>
        </w:rPr>
        <w:t>Valststiesību departamenta</w:t>
      </w:r>
    </w:p>
    <w:p w:rsidRPr="00F92C16" w:rsidR="00F92C16" w:rsidP="00F92C16" w:rsidRDefault="00F92C16" w14:paraId="22398C0D" w14:textId="77777777">
      <w:pPr>
        <w:tabs>
          <w:tab w:val="left" w:pos="709"/>
          <w:tab w:val="left" w:pos="993"/>
        </w:tabs>
        <w:rPr>
          <w:sz w:val="18"/>
          <w:szCs w:val="20"/>
        </w:rPr>
      </w:pPr>
      <w:r w:rsidRPr="00F92C16">
        <w:rPr>
          <w:sz w:val="18"/>
          <w:szCs w:val="20"/>
        </w:rPr>
        <w:t xml:space="preserve">Starptautisko publisko tiesību nodaļas jurists </w:t>
      </w:r>
    </w:p>
    <w:p w:rsidRPr="00EC02D9" w:rsidR="00B309E1" w:rsidP="00F92C16" w:rsidRDefault="00F92C16" w14:paraId="1F7EE473" w14:textId="14BEA15F">
      <w:pPr>
        <w:tabs>
          <w:tab w:val="left" w:pos="709"/>
          <w:tab w:val="left" w:pos="993"/>
        </w:tabs>
        <w:rPr>
          <w:sz w:val="18"/>
          <w:szCs w:val="20"/>
        </w:rPr>
      </w:pPr>
      <w:r w:rsidRPr="00F92C16">
        <w:rPr>
          <w:sz w:val="18"/>
          <w:szCs w:val="20"/>
        </w:rPr>
        <w:t>67046104, edgars.gute@tm.gov.lv</w:t>
      </w:r>
    </w:p>
    <w:sectPr w:rsidRPr="00EC02D9" w:rsidR="00B309E1" w:rsidSect="00EC02D9">
      <w:headerReference w:type="even" r:id="rId7"/>
      <w:headerReference w:type="default" r:id="rId8"/>
      <w:footerReference w:type="even" r:id="rId9"/>
      <w:footerReference w:type="default" r:id="rId10"/>
      <w:headerReference w:type="first" r:id="rId11"/>
      <w:footerReference w:type="first" r:id="rId12"/>
      <w:type w:val="continuous"/>
      <w:pgSz w:w="11920" w:h="16840"/>
      <w:pgMar w:top="1134" w:right="851" w:bottom="993" w:left="1701" w:header="709"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183E5" w14:textId="77777777" w:rsidR="00592A9F" w:rsidRDefault="00592A9F">
      <w:r>
        <w:separator/>
      </w:r>
    </w:p>
  </w:endnote>
  <w:endnote w:type="continuationSeparator" w:id="0">
    <w:p w14:paraId="57E183E6" w14:textId="77777777" w:rsidR="00592A9F" w:rsidRDefault="00592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FF8B6" w14:textId="77777777" w:rsidR="00F92C16" w:rsidRDefault="00F92C1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1B5D0" w14:textId="6418D28A" w:rsidR="00F92C16" w:rsidRPr="00F92C16" w:rsidRDefault="00F92C16" w:rsidP="00F92C16">
    <w:pPr>
      <w:pStyle w:val="Kjene"/>
      <w:rPr>
        <w:sz w:val="20"/>
        <w:szCs w:val="20"/>
      </w:rPr>
    </w:pPr>
    <w:r w:rsidRPr="00F92C16">
      <w:rPr>
        <w:sz w:val="20"/>
        <w:szCs w:val="20"/>
      </w:rPr>
      <w:t>TMAtz_140319_VARAM_VSS-158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569AC" w14:textId="000ECDE2" w:rsidR="00592A9F" w:rsidRPr="007876DB" w:rsidRDefault="00592A9F">
    <w:pPr>
      <w:pStyle w:val="Kjene"/>
      <w:rPr>
        <w:sz w:val="20"/>
        <w:szCs w:val="20"/>
      </w:rPr>
    </w:pPr>
    <w:r w:rsidRPr="007876DB">
      <w:rPr>
        <w:sz w:val="20"/>
        <w:szCs w:val="20"/>
      </w:rPr>
      <w:t>TMAtz_</w:t>
    </w:r>
    <w:r w:rsidR="00415A3E">
      <w:rPr>
        <w:sz w:val="20"/>
        <w:szCs w:val="20"/>
      </w:rPr>
      <w:t>1</w:t>
    </w:r>
    <w:r w:rsidR="00C75250">
      <w:rPr>
        <w:sz w:val="20"/>
        <w:szCs w:val="20"/>
      </w:rPr>
      <w:t>4</w:t>
    </w:r>
    <w:r w:rsidRPr="007876DB">
      <w:rPr>
        <w:sz w:val="20"/>
        <w:szCs w:val="20"/>
      </w:rPr>
      <w:t>0</w:t>
    </w:r>
    <w:r w:rsidR="001E7388">
      <w:rPr>
        <w:sz w:val="20"/>
        <w:szCs w:val="20"/>
      </w:rPr>
      <w:t>3</w:t>
    </w:r>
    <w:r w:rsidRPr="007876DB">
      <w:rPr>
        <w:sz w:val="20"/>
        <w:szCs w:val="20"/>
      </w:rPr>
      <w:t>19_</w:t>
    </w:r>
    <w:r w:rsidR="001E7388">
      <w:rPr>
        <w:sz w:val="20"/>
        <w:szCs w:val="20"/>
      </w:rPr>
      <w:t>VARA</w:t>
    </w:r>
    <w:r w:rsidRPr="007876DB">
      <w:rPr>
        <w:sz w:val="20"/>
        <w:szCs w:val="20"/>
      </w:rPr>
      <w:t>M_VSS</w:t>
    </w:r>
    <w:r w:rsidR="00862F9E">
      <w:rPr>
        <w:sz w:val="20"/>
        <w:szCs w:val="20"/>
      </w:rPr>
      <w:t>-</w:t>
    </w:r>
    <w:r w:rsidR="00415A3E">
      <w:rPr>
        <w:sz w:val="20"/>
        <w:szCs w:val="20"/>
      </w:rPr>
      <w:t>1</w:t>
    </w:r>
    <w:r w:rsidR="00097745">
      <w:rPr>
        <w:sz w:val="20"/>
        <w:szCs w:val="20"/>
      </w:rPr>
      <w:t>5</w:t>
    </w:r>
    <w:r w:rsidR="00C75250">
      <w:rPr>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183E3" w14:textId="77777777" w:rsidR="00592A9F" w:rsidRDefault="00592A9F">
      <w:r>
        <w:separator/>
      </w:r>
    </w:p>
  </w:footnote>
  <w:footnote w:type="continuationSeparator" w:id="0">
    <w:p w14:paraId="57E183E4" w14:textId="77777777" w:rsidR="00592A9F" w:rsidRDefault="00592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C16" w:rsidRDefault="00F92C16" w14:paraId="1B01806F"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rsidR="00592A9F" w:rsidRDefault="00592A9F" w14:paraId="57E183E7" w14:textId="77777777">
        <w:pPr>
          <w:pStyle w:val="Galvene"/>
          <w:jc w:val="center"/>
        </w:pPr>
        <w:r>
          <w:fldChar w:fldCharType="begin"/>
        </w:r>
        <w:r>
          <w:instrText>PAGE   \* MERGEFORMAT</w:instrText>
        </w:r>
        <w:r>
          <w:fldChar w:fldCharType="separate"/>
        </w:r>
        <w:r>
          <w:rPr>
            <w:noProof/>
          </w:rPr>
          <w:t>2</w:t>
        </w:r>
        <w:r>
          <w:fldChar w:fldCharType="end"/>
        </w:r>
      </w:p>
    </w:sdtContent>
  </w:sdt>
  <w:p w:rsidR="00592A9F" w:rsidRDefault="00592A9F" w14:paraId="57E183E8" w14:textId="77777777">
    <w:pPr>
      <w:pStyle w:val="Galvene"/>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A9F" w:rsidP="00A34ACB" w:rsidRDefault="00592A9F" w14:paraId="57E183E9" w14:textId="77777777">
    <w:pPr>
      <w:pStyle w:val="Galvene"/>
    </w:pPr>
  </w:p>
  <w:p w:rsidR="00592A9F" w:rsidP="00A34ACB" w:rsidRDefault="00592A9F" w14:paraId="57E183EA" w14:textId="77777777">
    <w:pPr>
      <w:pStyle w:val="Galvene"/>
    </w:pPr>
    <w:r>
      <w:rPr>
        <w:noProof/>
        <w:lang w:eastAsia="lv-LV"/>
      </w:rPr>
      <w:drawing>
        <wp:anchor distT="0" distB="0" distL="114300" distR="114300" simplePos="0" relativeHeight="251660800" behindDoc="1" locked="0" layoutInCell="1" allowOverlap="1" wp14:editId="57E183FC" wp14:anchorId="57E183FB">
          <wp:simplePos x="0" y="0"/>
          <wp:positionH relativeFrom="margin">
            <wp:align>center</wp:align>
          </wp:positionH>
          <wp:positionV relativeFrom="paragraph">
            <wp:posOffset>84455</wp:posOffset>
          </wp:positionV>
          <wp:extent cx="5915025" cy="1066800"/>
          <wp:effectExtent l="0" t="0" r="0" b="0"/>
          <wp:wrapNone/>
          <wp:docPr id="1" name="Attēls 1"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A9F" w:rsidP="00A34ACB" w:rsidRDefault="00592A9F" w14:paraId="57E183EB" w14:textId="77777777">
    <w:pPr>
      <w:pStyle w:val="Galvene"/>
    </w:pPr>
  </w:p>
  <w:p w:rsidR="00592A9F" w:rsidP="00A34ACB" w:rsidRDefault="00592A9F" w14:paraId="57E183EC" w14:textId="77777777">
    <w:pPr>
      <w:pStyle w:val="Galvene"/>
    </w:pPr>
  </w:p>
  <w:p w:rsidR="00592A9F" w:rsidP="00A34ACB" w:rsidRDefault="00592A9F" w14:paraId="57E183ED" w14:textId="77777777">
    <w:pPr>
      <w:pStyle w:val="Galvene"/>
    </w:pPr>
  </w:p>
  <w:p w:rsidR="00592A9F" w:rsidP="00A34ACB" w:rsidRDefault="00592A9F" w14:paraId="57E183EE" w14:textId="77777777">
    <w:pPr>
      <w:pStyle w:val="Galvene"/>
    </w:pPr>
  </w:p>
  <w:p w:rsidR="00592A9F" w:rsidP="00A34ACB" w:rsidRDefault="00592A9F" w14:paraId="57E183EF" w14:textId="77777777">
    <w:pPr>
      <w:pStyle w:val="Galvene"/>
    </w:pPr>
  </w:p>
  <w:p w:rsidR="00592A9F" w:rsidP="00A34ACB" w:rsidRDefault="00592A9F" w14:paraId="57E183F0" w14:textId="77777777">
    <w:pPr>
      <w:pStyle w:val="Galvene"/>
    </w:pPr>
  </w:p>
  <w:p w:rsidR="00592A9F" w:rsidP="00A34ACB" w:rsidRDefault="00592A9F" w14:paraId="57E183F1" w14:textId="77777777">
    <w:pPr>
      <w:pStyle w:val="Galvene"/>
    </w:pPr>
  </w:p>
  <w:p w:rsidR="00592A9F" w:rsidP="00A34ACB" w:rsidRDefault="00592A9F" w14:paraId="57E183F2" w14:textId="77777777">
    <w:pPr>
      <w:pStyle w:val="Galvene"/>
    </w:pPr>
  </w:p>
  <w:p w:rsidRPr="00815277" w:rsidR="00592A9F" w:rsidP="00A34ACB" w:rsidRDefault="00592A9F" w14:paraId="57E183F3" w14:textId="77777777">
    <w:pPr>
      <w:pStyle w:val="Galvene"/>
    </w:pPr>
    <w:r>
      <w:rPr>
        <w:noProof/>
        <w:lang w:eastAsia="lv-LV"/>
      </w:rPr>
      <mc:AlternateContent>
        <mc:Choice Requires="wps">
          <w:drawing>
            <wp:anchor distT="0" distB="0" distL="114300" distR="114300" simplePos="0" relativeHeight="251658752" behindDoc="1" locked="0" layoutInCell="1" allowOverlap="1" wp14:editId="57E183FE" wp14:anchorId="57E183FD">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592A9F" w:rsidP="00A34ACB" w:rsidRDefault="00592A9F" w14:paraId="57E18401"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592A9F" w:rsidP="00A34ACB" w:rsidRDefault="00592A9F" w14:paraId="57E18402"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7E183FD">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v:textbox inset="0,0,0,0">
                <w:txbxContent>
                  <w:p w:rsidRPr="006C6018" w:rsidR="00592A9F" w:rsidP="00A34ACB" w:rsidRDefault="00592A9F" w14:paraId="57E18401"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592A9F" w:rsidP="00A34ACB" w:rsidRDefault="00592A9F" w14:paraId="57E18402"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57E18400" wp14:anchorId="57E183FF">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w14:anchorId="181A9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592A9F" w:rsidP="00AB4E8A" w:rsidRDefault="00592A9F" w14:paraId="57E183F4" w14:textId="77777777">
    <w:pPr>
      <w:jc w:val="center"/>
      <w:rPr>
        <w:szCs w:val="24"/>
      </w:rPr>
    </w:pPr>
    <w:r w:rsidRPr="00C836FF">
      <w:rPr>
        <w:szCs w:val="24"/>
      </w:rPr>
      <w:t>Rīgā</w:t>
    </w:r>
  </w:p>
  <w:p w:rsidRPr="00C836FF" w:rsidR="00592A9F" w:rsidP="00AB4E8A" w:rsidRDefault="00592A9F" w14:paraId="57E183F5"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592A9F" w:rsidTr="00592A9F" w14:paraId="57E183F9" w14:textId="77777777">
      <w:tc>
        <w:tcPr>
          <w:tcW w:w="1810" w:type="dxa"/>
        </w:tcPr>
        <w:p w:rsidR="00592A9F" w:rsidP="00E11DA3" w:rsidRDefault="00592A9F" w14:paraId="57E183F6" w14:textId="77777777">
          <w:pPr>
            <w:pStyle w:val="Galvene"/>
            <w:jc w:val="center"/>
            <w:rPr>
              <w:szCs w:val="24"/>
            </w:rPr>
          </w:pPr>
          <w:r>
            <w:t>14.03.2019</w:t>
          </w:r>
          <w:bookmarkEnd w:id="3"/>
        </w:p>
      </w:tc>
      <w:tc>
        <w:tcPr>
          <w:tcW w:w="420" w:type="dxa"/>
          <w:tcBorders>
            <w:bottom w:val="nil"/>
          </w:tcBorders>
        </w:tcPr>
        <w:p w:rsidR="00592A9F" w:rsidP="00E11DA3" w:rsidRDefault="00592A9F" w14:paraId="57E183F7" w14:textId="77777777">
          <w:pPr>
            <w:pStyle w:val="Galvene"/>
            <w:rPr>
              <w:szCs w:val="24"/>
            </w:rPr>
          </w:pPr>
          <w:r>
            <w:rPr>
              <w:szCs w:val="24"/>
            </w:rPr>
            <w:t xml:space="preserve"> Nr.</w:t>
          </w:r>
        </w:p>
      </w:tc>
      <w:tc>
        <w:tcPr>
          <w:tcW w:w="1890" w:type="dxa"/>
        </w:tcPr>
        <w:p w:rsidR="00592A9F" w:rsidP="00E11DA3" w:rsidRDefault="00592A9F" w14:paraId="57E183F8" w14:textId="77777777">
          <w:pPr>
            <w:pStyle w:val="Galvene"/>
            <w:jc w:val="center"/>
            <w:rPr>
              <w:szCs w:val="24"/>
            </w:rPr>
          </w:pPr>
          <w:r>
            <w:t>1-9.1/281</w:t>
          </w:r>
          <w:bookmarkEnd w:id="4"/>
        </w:p>
      </w:tc>
    </w:tr>
  </w:tbl>
  <w:p w:rsidRPr="00C836FF" w:rsidR="00592A9F" w:rsidP="00E11DA3" w:rsidRDefault="00592A9F" w14:paraId="57E183FA"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D949FF"/>
    <w:multiLevelType w:val="hybridMultilevel"/>
    <w:tmpl w:val="E38645D0"/>
    <w:lvl w:ilvl="0" w:tplc="CC80E220">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6FF3D8F"/>
    <w:multiLevelType w:val="hybridMultilevel"/>
    <w:tmpl w:val="1A92C1BA"/>
    <w:lvl w:ilvl="0" w:tplc="1476699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3" w15:restartNumberingAfterBreak="0">
    <w:nsid w:val="2FB3324D"/>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35716A77"/>
    <w:multiLevelType w:val="hybridMultilevel"/>
    <w:tmpl w:val="754C59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D43D7D"/>
    <w:multiLevelType w:val="hybridMultilevel"/>
    <w:tmpl w:val="293AD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2403B"/>
    <w:multiLevelType w:val="hybridMultilevel"/>
    <w:tmpl w:val="52BED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5"/>
  </w:num>
  <w:num w:numId="14">
    <w:abstractNumId w:val="16"/>
  </w:num>
  <w:num w:numId="15">
    <w:abstractNumId w:val="12"/>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irrorMargins/>
  <w:proofState w:spelling="clean" w:grammar="clean"/>
  <w:defaultTabStop w:val="720"/>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380"/>
    <w:rsid w:val="00006384"/>
    <w:rsid w:val="0000735B"/>
    <w:rsid w:val="00011B2C"/>
    <w:rsid w:val="0001436A"/>
    <w:rsid w:val="00024E89"/>
    <w:rsid w:val="0002643C"/>
    <w:rsid w:val="00030349"/>
    <w:rsid w:val="00055586"/>
    <w:rsid w:val="000619C7"/>
    <w:rsid w:val="000626BB"/>
    <w:rsid w:val="00091ABD"/>
    <w:rsid w:val="00097745"/>
    <w:rsid w:val="000B0816"/>
    <w:rsid w:val="000B1B47"/>
    <w:rsid w:val="000D5EA2"/>
    <w:rsid w:val="000E3C72"/>
    <w:rsid w:val="000E5F8A"/>
    <w:rsid w:val="000E6C85"/>
    <w:rsid w:val="000E7C5B"/>
    <w:rsid w:val="000E7F03"/>
    <w:rsid w:val="000F4EA9"/>
    <w:rsid w:val="00101A28"/>
    <w:rsid w:val="001074B3"/>
    <w:rsid w:val="00110973"/>
    <w:rsid w:val="00124173"/>
    <w:rsid w:val="00130104"/>
    <w:rsid w:val="001343A2"/>
    <w:rsid w:val="00145F5F"/>
    <w:rsid w:val="00156138"/>
    <w:rsid w:val="0015794D"/>
    <w:rsid w:val="00175831"/>
    <w:rsid w:val="00185813"/>
    <w:rsid w:val="001A0BF6"/>
    <w:rsid w:val="001A7FB7"/>
    <w:rsid w:val="001B0DBF"/>
    <w:rsid w:val="001D1287"/>
    <w:rsid w:val="001D5D20"/>
    <w:rsid w:val="001E2213"/>
    <w:rsid w:val="001E7388"/>
    <w:rsid w:val="002225CA"/>
    <w:rsid w:val="00223E11"/>
    <w:rsid w:val="00235C65"/>
    <w:rsid w:val="0025231A"/>
    <w:rsid w:val="00257F1A"/>
    <w:rsid w:val="00275B9E"/>
    <w:rsid w:val="00283882"/>
    <w:rsid w:val="00283DC5"/>
    <w:rsid w:val="002A2052"/>
    <w:rsid w:val="002B25AA"/>
    <w:rsid w:val="002B3077"/>
    <w:rsid w:val="002B54B1"/>
    <w:rsid w:val="002C0C0E"/>
    <w:rsid w:val="002C7392"/>
    <w:rsid w:val="002D0196"/>
    <w:rsid w:val="002D3DD9"/>
    <w:rsid w:val="002E1474"/>
    <w:rsid w:val="002E3D73"/>
    <w:rsid w:val="002E42C8"/>
    <w:rsid w:val="00302023"/>
    <w:rsid w:val="00302114"/>
    <w:rsid w:val="00306AD5"/>
    <w:rsid w:val="00324FA6"/>
    <w:rsid w:val="00335032"/>
    <w:rsid w:val="00337B47"/>
    <w:rsid w:val="003432B5"/>
    <w:rsid w:val="0036314A"/>
    <w:rsid w:val="00372B79"/>
    <w:rsid w:val="00382D3D"/>
    <w:rsid w:val="0038428D"/>
    <w:rsid w:val="00396367"/>
    <w:rsid w:val="0039782F"/>
    <w:rsid w:val="003A6098"/>
    <w:rsid w:val="003C0EA8"/>
    <w:rsid w:val="003C7BCC"/>
    <w:rsid w:val="003E2C76"/>
    <w:rsid w:val="003E4041"/>
    <w:rsid w:val="003F61BA"/>
    <w:rsid w:val="0040346A"/>
    <w:rsid w:val="00405550"/>
    <w:rsid w:val="00414A37"/>
    <w:rsid w:val="00415A3E"/>
    <w:rsid w:val="004202A5"/>
    <w:rsid w:val="00424236"/>
    <w:rsid w:val="00436098"/>
    <w:rsid w:val="0044008D"/>
    <w:rsid w:val="00440FCB"/>
    <w:rsid w:val="00441F52"/>
    <w:rsid w:val="004448D1"/>
    <w:rsid w:val="00456A0E"/>
    <w:rsid w:val="00466C27"/>
    <w:rsid w:val="004877AE"/>
    <w:rsid w:val="0049178D"/>
    <w:rsid w:val="00493308"/>
    <w:rsid w:val="00495122"/>
    <w:rsid w:val="00495312"/>
    <w:rsid w:val="004954CB"/>
    <w:rsid w:val="00495F16"/>
    <w:rsid w:val="004A6889"/>
    <w:rsid w:val="004B615A"/>
    <w:rsid w:val="004C0574"/>
    <w:rsid w:val="004C54BD"/>
    <w:rsid w:val="00501C83"/>
    <w:rsid w:val="00512D6B"/>
    <w:rsid w:val="005146E9"/>
    <w:rsid w:val="00517451"/>
    <w:rsid w:val="005271E4"/>
    <w:rsid w:val="00530EFD"/>
    <w:rsid w:val="00535564"/>
    <w:rsid w:val="0054126C"/>
    <w:rsid w:val="0054169B"/>
    <w:rsid w:val="00547961"/>
    <w:rsid w:val="005508BC"/>
    <w:rsid w:val="005515D8"/>
    <w:rsid w:val="00553B2D"/>
    <w:rsid w:val="00557F67"/>
    <w:rsid w:val="00567173"/>
    <w:rsid w:val="0057094D"/>
    <w:rsid w:val="00592A9F"/>
    <w:rsid w:val="005A5A19"/>
    <w:rsid w:val="005B1D2E"/>
    <w:rsid w:val="005D09BB"/>
    <w:rsid w:val="005E0D22"/>
    <w:rsid w:val="005E325F"/>
    <w:rsid w:val="005E672B"/>
    <w:rsid w:val="005F5F59"/>
    <w:rsid w:val="006157BA"/>
    <w:rsid w:val="00616F7F"/>
    <w:rsid w:val="00623613"/>
    <w:rsid w:val="0063678E"/>
    <w:rsid w:val="00642FC3"/>
    <w:rsid w:val="00646A5D"/>
    <w:rsid w:val="00660390"/>
    <w:rsid w:val="00663C3A"/>
    <w:rsid w:val="0066455B"/>
    <w:rsid w:val="00676E35"/>
    <w:rsid w:val="00692E64"/>
    <w:rsid w:val="006A60B7"/>
    <w:rsid w:val="006C0AD7"/>
    <w:rsid w:val="006C1639"/>
    <w:rsid w:val="006C6018"/>
    <w:rsid w:val="006C7AD0"/>
    <w:rsid w:val="006D1514"/>
    <w:rsid w:val="006D39FA"/>
    <w:rsid w:val="006F1C22"/>
    <w:rsid w:val="0070313B"/>
    <w:rsid w:val="00703233"/>
    <w:rsid w:val="00712E15"/>
    <w:rsid w:val="00717E1C"/>
    <w:rsid w:val="00724680"/>
    <w:rsid w:val="00726C96"/>
    <w:rsid w:val="00726E06"/>
    <w:rsid w:val="007275B0"/>
    <w:rsid w:val="00744809"/>
    <w:rsid w:val="0074767B"/>
    <w:rsid w:val="00747CCB"/>
    <w:rsid w:val="007546A5"/>
    <w:rsid w:val="007547F4"/>
    <w:rsid w:val="007661BD"/>
    <w:rsid w:val="007704BD"/>
    <w:rsid w:val="007758A0"/>
    <w:rsid w:val="007876DB"/>
    <w:rsid w:val="00795D92"/>
    <w:rsid w:val="007A3243"/>
    <w:rsid w:val="007A44AC"/>
    <w:rsid w:val="007A795A"/>
    <w:rsid w:val="007B3740"/>
    <w:rsid w:val="007B3BA5"/>
    <w:rsid w:val="007B4642"/>
    <w:rsid w:val="007B48EC"/>
    <w:rsid w:val="007B6937"/>
    <w:rsid w:val="007B7F71"/>
    <w:rsid w:val="007C36C4"/>
    <w:rsid w:val="007E0D0E"/>
    <w:rsid w:val="007E4D1F"/>
    <w:rsid w:val="007E5A11"/>
    <w:rsid w:val="007E5D9B"/>
    <w:rsid w:val="007F10A5"/>
    <w:rsid w:val="007F3307"/>
    <w:rsid w:val="00800E2A"/>
    <w:rsid w:val="00803E2C"/>
    <w:rsid w:val="00806E15"/>
    <w:rsid w:val="00812B06"/>
    <w:rsid w:val="00815277"/>
    <w:rsid w:val="00816499"/>
    <w:rsid w:val="00821E71"/>
    <w:rsid w:val="00830970"/>
    <w:rsid w:val="00840216"/>
    <w:rsid w:val="0084411C"/>
    <w:rsid w:val="00850799"/>
    <w:rsid w:val="00853304"/>
    <w:rsid w:val="00862F9E"/>
    <w:rsid w:val="00865ED0"/>
    <w:rsid w:val="00866FE5"/>
    <w:rsid w:val="0087450D"/>
    <w:rsid w:val="00876834"/>
    <w:rsid w:val="00876C21"/>
    <w:rsid w:val="00883533"/>
    <w:rsid w:val="00884724"/>
    <w:rsid w:val="00890A0E"/>
    <w:rsid w:val="00893D2F"/>
    <w:rsid w:val="008A679D"/>
    <w:rsid w:val="008A7063"/>
    <w:rsid w:val="008B4B5B"/>
    <w:rsid w:val="008E3CED"/>
    <w:rsid w:val="008F5B6A"/>
    <w:rsid w:val="00915B37"/>
    <w:rsid w:val="00943628"/>
    <w:rsid w:val="009438BD"/>
    <w:rsid w:val="00954D5A"/>
    <w:rsid w:val="00956AE0"/>
    <w:rsid w:val="00962BFE"/>
    <w:rsid w:val="0096342D"/>
    <w:rsid w:val="009712DF"/>
    <w:rsid w:val="009731C6"/>
    <w:rsid w:val="00980A11"/>
    <w:rsid w:val="00984B88"/>
    <w:rsid w:val="00984F5A"/>
    <w:rsid w:val="009B1D1B"/>
    <w:rsid w:val="009B4A45"/>
    <w:rsid w:val="009C6511"/>
    <w:rsid w:val="009C71B8"/>
    <w:rsid w:val="009C7971"/>
    <w:rsid w:val="009D5A44"/>
    <w:rsid w:val="009D6B6A"/>
    <w:rsid w:val="009E0844"/>
    <w:rsid w:val="009E477A"/>
    <w:rsid w:val="009E6512"/>
    <w:rsid w:val="00A01BFD"/>
    <w:rsid w:val="00A14758"/>
    <w:rsid w:val="00A16B93"/>
    <w:rsid w:val="00A2210E"/>
    <w:rsid w:val="00A34ACB"/>
    <w:rsid w:val="00A36D00"/>
    <w:rsid w:val="00A40EF0"/>
    <w:rsid w:val="00A42430"/>
    <w:rsid w:val="00A42A68"/>
    <w:rsid w:val="00A529E9"/>
    <w:rsid w:val="00A55F5F"/>
    <w:rsid w:val="00A61D6C"/>
    <w:rsid w:val="00A8144E"/>
    <w:rsid w:val="00A831DF"/>
    <w:rsid w:val="00A9008C"/>
    <w:rsid w:val="00A9089C"/>
    <w:rsid w:val="00A96EE4"/>
    <w:rsid w:val="00A975BB"/>
    <w:rsid w:val="00AA3CE7"/>
    <w:rsid w:val="00AA7A7C"/>
    <w:rsid w:val="00AB4E8A"/>
    <w:rsid w:val="00AB7795"/>
    <w:rsid w:val="00AC270F"/>
    <w:rsid w:val="00AD46B1"/>
    <w:rsid w:val="00AD5C98"/>
    <w:rsid w:val="00AD7261"/>
    <w:rsid w:val="00AE2B6D"/>
    <w:rsid w:val="00AF10A5"/>
    <w:rsid w:val="00AF7DEA"/>
    <w:rsid w:val="00B309E1"/>
    <w:rsid w:val="00B31336"/>
    <w:rsid w:val="00B31E09"/>
    <w:rsid w:val="00B347C2"/>
    <w:rsid w:val="00B366E4"/>
    <w:rsid w:val="00B463EB"/>
    <w:rsid w:val="00B53253"/>
    <w:rsid w:val="00B70DA5"/>
    <w:rsid w:val="00B714EA"/>
    <w:rsid w:val="00B81DB3"/>
    <w:rsid w:val="00B87FF2"/>
    <w:rsid w:val="00B96136"/>
    <w:rsid w:val="00BA0CCE"/>
    <w:rsid w:val="00BB087F"/>
    <w:rsid w:val="00BC0905"/>
    <w:rsid w:val="00BD7894"/>
    <w:rsid w:val="00BE08FC"/>
    <w:rsid w:val="00BE3870"/>
    <w:rsid w:val="00BE636C"/>
    <w:rsid w:val="00BE7684"/>
    <w:rsid w:val="00BF38D9"/>
    <w:rsid w:val="00BF7ECC"/>
    <w:rsid w:val="00C0382D"/>
    <w:rsid w:val="00C04896"/>
    <w:rsid w:val="00C050DC"/>
    <w:rsid w:val="00C255D9"/>
    <w:rsid w:val="00C25C7F"/>
    <w:rsid w:val="00C32997"/>
    <w:rsid w:val="00C438A7"/>
    <w:rsid w:val="00C45079"/>
    <w:rsid w:val="00C47F57"/>
    <w:rsid w:val="00C618BE"/>
    <w:rsid w:val="00C63003"/>
    <w:rsid w:val="00C63C22"/>
    <w:rsid w:val="00C7012A"/>
    <w:rsid w:val="00C75250"/>
    <w:rsid w:val="00C836FF"/>
    <w:rsid w:val="00CA4D59"/>
    <w:rsid w:val="00CB2E60"/>
    <w:rsid w:val="00CB69DB"/>
    <w:rsid w:val="00CB7A1D"/>
    <w:rsid w:val="00CC059C"/>
    <w:rsid w:val="00CC45E9"/>
    <w:rsid w:val="00CC6A8D"/>
    <w:rsid w:val="00CD7049"/>
    <w:rsid w:val="00CE22B5"/>
    <w:rsid w:val="00CF0967"/>
    <w:rsid w:val="00D0760E"/>
    <w:rsid w:val="00D155DD"/>
    <w:rsid w:val="00D20711"/>
    <w:rsid w:val="00D21FA6"/>
    <w:rsid w:val="00D27D0E"/>
    <w:rsid w:val="00D32FAD"/>
    <w:rsid w:val="00D37251"/>
    <w:rsid w:val="00D4539C"/>
    <w:rsid w:val="00D53880"/>
    <w:rsid w:val="00D55B4B"/>
    <w:rsid w:val="00D600C5"/>
    <w:rsid w:val="00D74EED"/>
    <w:rsid w:val="00D77225"/>
    <w:rsid w:val="00D81567"/>
    <w:rsid w:val="00D93108"/>
    <w:rsid w:val="00D93899"/>
    <w:rsid w:val="00DA2457"/>
    <w:rsid w:val="00DB4891"/>
    <w:rsid w:val="00DC0492"/>
    <w:rsid w:val="00DC0C73"/>
    <w:rsid w:val="00DC25BD"/>
    <w:rsid w:val="00DD3693"/>
    <w:rsid w:val="00DD3E76"/>
    <w:rsid w:val="00DE6BEE"/>
    <w:rsid w:val="00DE72F0"/>
    <w:rsid w:val="00DE7432"/>
    <w:rsid w:val="00DF35AD"/>
    <w:rsid w:val="00E0553C"/>
    <w:rsid w:val="00E11DA3"/>
    <w:rsid w:val="00E1677D"/>
    <w:rsid w:val="00E325E8"/>
    <w:rsid w:val="00E365CE"/>
    <w:rsid w:val="00E37847"/>
    <w:rsid w:val="00E40434"/>
    <w:rsid w:val="00E44743"/>
    <w:rsid w:val="00E46C5C"/>
    <w:rsid w:val="00E5032A"/>
    <w:rsid w:val="00E51466"/>
    <w:rsid w:val="00E51BA1"/>
    <w:rsid w:val="00E63A29"/>
    <w:rsid w:val="00E64B08"/>
    <w:rsid w:val="00E7324F"/>
    <w:rsid w:val="00E82ABE"/>
    <w:rsid w:val="00E842BC"/>
    <w:rsid w:val="00E85904"/>
    <w:rsid w:val="00E948C2"/>
    <w:rsid w:val="00EA0A1E"/>
    <w:rsid w:val="00EB745C"/>
    <w:rsid w:val="00EC02D9"/>
    <w:rsid w:val="00EC3533"/>
    <w:rsid w:val="00EE0317"/>
    <w:rsid w:val="00EE4DAA"/>
    <w:rsid w:val="00EF41BD"/>
    <w:rsid w:val="00F04618"/>
    <w:rsid w:val="00F07D17"/>
    <w:rsid w:val="00F115C3"/>
    <w:rsid w:val="00F43D7C"/>
    <w:rsid w:val="00F470A6"/>
    <w:rsid w:val="00F60586"/>
    <w:rsid w:val="00F62737"/>
    <w:rsid w:val="00F668D7"/>
    <w:rsid w:val="00F6797A"/>
    <w:rsid w:val="00F7296E"/>
    <w:rsid w:val="00F76E57"/>
    <w:rsid w:val="00F860F9"/>
    <w:rsid w:val="00F86B92"/>
    <w:rsid w:val="00F879FD"/>
    <w:rsid w:val="00F92C16"/>
    <w:rsid w:val="00FB4A64"/>
    <w:rsid w:val="00FC2E59"/>
    <w:rsid w:val="00FC6EE4"/>
    <w:rsid w:val="00FC7E52"/>
    <w:rsid w:val="00FE31F5"/>
    <w:rsid w:val="00FE6635"/>
    <w:rsid w:val="00FF08F0"/>
    <w:rsid w:val="00FF2D52"/>
    <w:rsid w:val="00FF3AC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7E183E0"/>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43609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B6937"/>
    <w:pPr>
      <w:ind w:left="720"/>
      <w:contextualSpacing/>
    </w:pPr>
  </w:style>
  <w:style w:type="character" w:styleId="Neatrisintapieminana">
    <w:name w:val="Unresolved Mention"/>
    <w:basedOn w:val="Noklusjumarindkopasfonts"/>
    <w:uiPriority w:val="99"/>
    <w:semiHidden/>
    <w:unhideWhenUsed/>
    <w:rsid w:val="004448D1"/>
    <w:rPr>
      <w:color w:val="605E5C"/>
      <w:shd w:val="clear" w:color="auto" w:fill="E1DFDD"/>
    </w:rPr>
  </w:style>
  <w:style w:type="character" w:customStyle="1" w:styleId="Virsraksts1Rakstz">
    <w:name w:val="Virsraksts 1 Rakstz."/>
    <w:basedOn w:val="Noklusjumarindkopasfonts"/>
    <w:link w:val="Virsraksts1"/>
    <w:uiPriority w:val="9"/>
    <w:rsid w:val="00436098"/>
    <w:rPr>
      <w:rFonts w:asciiTheme="majorHAnsi" w:eastAsiaTheme="majorEastAsia" w:hAnsiTheme="majorHAnsi" w:cstheme="majorBidi"/>
      <w:color w:val="365F91" w:themeColor="accent1" w:themeShade="BF"/>
      <w:sz w:val="32"/>
      <w:szCs w:val="32"/>
      <w:lang w:eastAsia="en-US"/>
    </w:rPr>
  </w:style>
  <w:style w:type="character" w:styleId="Izteiksmgs">
    <w:name w:val="Strong"/>
    <w:basedOn w:val="Noklusjumarindkopasfonts"/>
    <w:qFormat/>
    <w:rsid w:val="002E3D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2114</Words>
  <Characters>1205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Amanda.Murniece@tm.gov.lv</dc:creator>
  <cp:lastModifiedBy>Sandra Vīgante</cp:lastModifiedBy>
  <cp:revision>6</cp:revision>
  <cp:lastPrinted>2019-03-14T11:42:00Z</cp:lastPrinted>
  <dcterms:created xsi:type="dcterms:W3CDTF">2019-03-14T09:26:00Z</dcterms:created>
  <dcterms:modified xsi:type="dcterms:W3CDTF">2019-03-14T11:43:00Z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