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iestāžu akreditācijas un izglītības iestāžu vadītāju profesionālās darbības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Vērtējot izglītības iestādes, kura īsteno izglītības programmu policijas darba un apsardzes darbības jomā, ugunsdrošības, ugunsdzēsības un civilās aizsardzības jomā, valsts robežas drošības jomā vai militārās aizsardzības jomā, darbības kvalitāti, nevērtē šo noteikumu 27.1.3. un 27.3. apakšpunktā minētos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Jūrniecības izglītībā sagatavo speciālistus profesionālajai darbībai specifiskā jūras vidē ar reglamentētām darba un dienesta attiecībām. Saskaņā ar Ministru kabineta 2014. gada 3. jūnija noteikumu Nr. 273 "Noteikumi par jūrnieku veselības atbilstību darbam uz kuģa" prasībām personām, kuras plāno ieskaitīt vai imatrikulēt profesionālās izglītības programmā, pēc kuras apgūšanas var saņemt jūrnieka kvalifikāciju apliecinošu dokumentu, ir jāveic veselības pārbaude, un personas veselības stāvoklim ir jāatbilst noteiktām prasībām, lai varētu veikt darba pienākumus uz kuģa.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noteikumu projekta 27.1.3. un 27.3. apakšpunktā minēto elementu vērtēšana jūrniecības nozarē nav atbilstoša, līdz ar to lūdzam papildināt noteikumu projekta 28. punktu ar vārdiem “jūrniecības jomā” un līdz ar to arī anotācijas 1.3. apakšpunkta sadaļā “Risinājuma apraksts”, kur minēti izņēmumi attiecībā uz noteikumu projekta 27.1.3. un 27.3. apakšpunktā minēto elementu vērtēšanu, ietverami vārdi “jūrniecības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20.10.2023. 19.14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20.10.2023. 19.14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Atzinumi_23-TA-2201.docx</dc:title>
</cp:coreProperties>
</file>

<file path=docProps/custom.xml><?xml version="1.0" encoding="utf-8"?>
<Properties xmlns="http://schemas.openxmlformats.org/officeDocument/2006/custom-properties" xmlns:vt="http://schemas.openxmlformats.org/officeDocument/2006/docPropsVTypes"/>
</file>