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6. maija noteikumos Nr. 277 "Kārtība,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nodrošina prioritāru publisku pakalpojumu sniegšanu komersantiem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atkārtoti aicina Noteikumu projektā iekļaut normu, kas skaidri un nepārprotami nosaka Latvijas Investīciju un attīstības aģentūras (turpmāk - LIAA) pienākumu nodrošināt metodisko vadību, vadlīniju izstrādi un iesaistīto iestāžu koordināciju “zaļā koridora” mehānisma piemērošanā. LIAA jau ir noteikta par vienoto kontaktpunktu Eiropas Savienības stratēģiskajiem projektiem, un šī funkcija pēc būtības ietver metodiskās vadības, informācijas aprites un procesu salāgošanas elementus. Tomēr minētā kompetence nav tieši attiecināta uz “zaļā koridora” mehānismu, radot situāciju, kurā LIAA praksē atsakās izstrādāt vadlīnijas, pamatojoties uz formāli neparedzētu pilnvarojumu. Bez skaidra normatīvā pamata saglabāsies fragmentēta pieeja un atšķirīga iestāžu rīcība, kas rada neprognozējamu pakalpojumu sniegšanas praksi komersantiem un neveicina mehānisma efektīvu darbību. Vienlaikus LIAA metodiskās koordinācijas funkcijas nostiprināšana nepaplašina regulējuma tvērumu, bet nodrošina anotācijā identificēto problēmu praktisku risinājumu un atbilst Inovatīvas uzņēmējdarbības un prioritāro projektu atbalsta likuma mērķim – nodrošināt efektīvu prioritāro projektu apkalpošanu.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05.01.2026. 21.15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05.01.2026. 21.15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Atzinumi_25-TA-2347.docx</dc:title>
</cp:coreProperties>
</file>

<file path=docProps/custom.xml><?xml version="1.0" encoding="utf-8"?>
<Properties xmlns="http://schemas.openxmlformats.org/officeDocument/2006/custom-properties" xmlns:vt="http://schemas.openxmlformats.org/officeDocument/2006/docPropsVTypes"/>
</file>