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25.6.4. otrā uzsaukuma ietvaros konsultāciju saņemšana par digitālās transformācijas un inovāciju ieviešanu, kas saistītas ar jaunu vai esošu produktu, pakalpojumu un tehnoloģiju mērogošanu, kiberdrošības stiprināšanu un mākslīgā intelekta ieviešanu produktivitātes kāpināšanai;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atkārtoti precizēt MK noteikumu punktu speciāli neizceļot tieši digitālo transformāciju kā atbalstāmo jomu konsultāciju saņemšanā, un/vai papildināt anotāciju, </w:t>
            </w:r>
            <w:r w:rsidR="00000000" w:rsidRPr="00000000" w:rsidDel="00000000">
              <w:rPr>
                <w:u w:val="single"/>
                <w:rtl w:val="0"/>
              </w:rPr>
              <w:t xml:space="preserve">lai būtu viennozīmīgi skaidrs - ka ir atbalstāma konsultāciju saņemšana arī inovāciju jomā ne tikai saistībā ar digitālo transformāciju.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MK noteikumu punkts Nr.25.6.4. un anotācijas apraksts nesniedz viennozīmīgu izpratni par to - vai atbalstāmas ir konsultācijas inovāciju ieviešanā saistībā tikai ar digitālo transformāciju vai arī nesaistīti ar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25-TA-3063</w:t>
    </w:r>
    <w:r>
      <w:br/>
    </w:r>
    <w:r w:rsidR="00000000" w:rsidRPr="00000000" w:rsidDel="00000000">
      <w:rPr>
        <w:rtl w:val="0"/>
      </w:rPr>
      <w:t xml:space="preserve">Izdrukāts 31.07.2026.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Atzinumi_25-TA-3063.docx</dc:title>
</cp:coreProperties>
</file>

<file path=docProps/custom.xml><?xml version="1.0" encoding="utf-8"?>
<Properties xmlns="http://schemas.openxmlformats.org/officeDocument/2006/custom-properties" xmlns:vt="http://schemas.openxmlformats.org/officeDocument/2006/docPropsVTypes"/>
</file>