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21-TA-342: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25. februāra noteikumos Nr. 116 "Būvkomersantu reģistrācijas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21-TA-342</w:t>
    </w:r>
    <w:r>
      <w:br/>
    </w:r>
    <w:r w:rsidR="00000000" w:rsidRPr="00000000" w:rsidDel="00000000">
      <w:rPr>
        <w:rtl w:val="0"/>
      </w:rPr>
      <w:t xml:space="preserve">Izdrukāts 13.06.2023. 15.15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21-TA-342</w:t>
    </w:r>
    <w:r>
      <w:br/>
    </w:r>
    <w:r w:rsidR="00000000" w:rsidRPr="00000000" w:rsidDel="00000000">
      <w:rPr>
        <w:rtl w:val="0"/>
      </w:rPr>
      <w:t xml:space="preserve">Izdrukāts 13.06.2023. 15.15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Atzinumi_21-TA-342.docx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