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drošības stiprināšanas pasākuma “Katastrofu pārvaldības centru būvniecība” īstenošanas turpināšanu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pārstrādāt informatīvā ziņojuma III. sadaļu “Priekšlikumi turpmākai darbībai” atbilstoši pasākuma “Katastrofu pārvaldības centru būvniecība” īstenošanai piešķirtā finansējuma atlikumam (t.i. ņemot vērā kopējo pasākumam piešķirto finansējumu 103 151 786 euro apmērā un  līdz šim no budžeta resora “74. Gadskārtējā valsts budžeta izpildes procesā pārdalāmais finansējums” programmas 18.00.00 “Finansējums valsts drošības stiprināšanas pasākumiem” pārdalīto), paredzot turpmāku katastrofu pārvaldības centru būvniecību piešķirtā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pasākuma “Katastrofu pārvaldības centru būvniecība” īstenošanas turpināšanu"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pasākuma “Katastrofu pārvaldības centru būvniecība” īstenošanas rezultātā 2026. gadā veidosies negatīva ietekme uz vispārējās valdības budžeta bilanci indikatīvi x euro apmērā, ņemot vērā to, ka finansējums minētajam pasākumam likumā “Par valsts budžetu 2023. gadam un budžeta ietvaru 2023., 2024. un 2025. gadam” bija piešķirts 2023.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pasākuma “Katastrofu pārvaldības centru būvniecība” īstenošanas turpināšanu"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punktus atbilstoši piedāvātajām izmaiņām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virzīto Ministru kabineta rīkojuma projektu par finansējuma pārdali no 74. Gadskārtējā valsts budžeta izpildes procesā pārdalāmais finansējums" programmas 18.00.00 "Finansējums valsts drošības stiprināšanas pasākumiem" katastrofu pārvaldības centra būvniecībai Ludzā (24-TA-2278) 2025. gadam 11 730 351 euro apmērā, ar valsts drošību saistītajam prioritārajam pasākumam “Valsts ugunsdzēsības un glābšanas dienesta depo – katastrofu pārvaldības centri” Iekšlietu ministrijai paredzētā finansējuma atlikums 2025. gadam ir 8 264 080 euro, līdz ar to lūdzam to ņemt vērā aprēķinot pieejamo atlikumu un attiecīgi  precizēt informatīvā ziņojuma 12.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Informatīvajā ziņojumā “Par valsts drošības stiprināšanas pasākuma “Katastrofu pārvaldības centru būvniecība” īstenošanas turpināšanu" (turpmāk – Informatīvais ziņojums) nav iekļauta informācija vai attiecībā uz tajā ietverto pasākumu veikšanu tiek plānota komercdarbības atbalsta piešķiršana, </w:t>
            </w:r>
            <w:r w:rsidR="00000000" w:rsidRPr="00000000" w:rsidDel="00000000">
              <w:rPr>
                <w:u w:val="single"/>
                <w:rtl w:val="0"/>
              </w:rPr>
              <w:t xml:space="preserve">lūdzam Informatīvajā ziņojumā attiecībā uz tajā minētajiem pasākumiem izvērtēt un iekļaut secinājumu par komercdarbības atbalsta esamību/neesamību</w:t>
            </w:r>
            <w:r w:rsidR="00000000" w:rsidRPr="00000000" w:rsidDel="00000000">
              <w:rPr>
                <w:rtl w:val="0"/>
              </w:rPr>
              <w:t xml:space="preserve">. Pirmšķietami secināms, ka attiecībā uz Informatīvajā ziņojumā norādītajiem pasākumiem komercdarbības atbalsta piešķiršana nav plānota, jo finansējuma saņēmējs minēto pasākumu veikšanai ir Iekšlietu ministrija, kas Informatīvā ziņojuma pasākumu ietvaros veiks valsts deleģētās funkcijas, līdz ar to atbalsts saimnieciskās darbības veikšanai netiks sniegts un attiecīgi nav jāpiemēro komercdarbības atbalsta regulējums. Savukārt, ņemot vērā, ka preču piegādātāji un pakalpojumu sniedzēji minēto pasākumu veikšanai tiek izvēlēti atklātā, pārredzamā, nediskriminējošā un konkurenci nodrošinošā procedūrā (ievērojot Publiskā iepirkuma likuma normas), preču piegādātāju un pakalpojumu sniedzēju līmenī ir izslēgta komercdarbības atbalstu raksturojošā pazīme - ekonomiskā priekšrocība.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Iekšlietu ministriju ar attiecīgo secinājumu par komercdarbības atbalsta neesamību papildināt arī Ministru kabineta protokollēmuma projektā 4.punktā plānotā Ministru kabineta rīkojuma projekta par finansējuma (apropriācijas) pārdali no budžeta resora “74. Gadskārtējā valsts budžeta izpildes procesā pārdalāmais finansējums” programmas 18.00.00 “Finansējums valsts drošības stiprināšanas pasākumiem”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24-TA-3009</w:t>
    </w:r>
    <w:r>
      <w:br/>
    </w:r>
    <w:r w:rsidR="00000000" w:rsidRPr="00000000" w:rsidDel="00000000">
      <w:rPr>
        <w:rtl w:val="0"/>
      </w:rPr>
      <w:t xml:space="preserve">Izdrukāts 28.11.2024.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24-TA-3009</w:t>
    </w:r>
    <w:r>
      <w:br/>
    </w:r>
    <w:r w:rsidR="00000000" w:rsidRPr="00000000" w:rsidDel="00000000">
      <w:rPr>
        <w:rtl w:val="0"/>
      </w:rPr>
      <w:t xml:space="preserve">Izdrukāts 28.11.2024.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Atzinumi_24-TA-3009.docx</dc:title>
</cp:coreProperties>
</file>

<file path=docProps/custom.xml><?xml version="1.0" encoding="utf-8"?>
<Properties xmlns="http://schemas.openxmlformats.org/officeDocument/2006/custom-properties" xmlns:vt="http://schemas.openxmlformats.org/officeDocument/2006/docPropsVTypes"/>
</file>