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24-TA-946: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Rēzeknes valstspilsētas pašvaldības domes atlaišanas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(Gunas Puces dzīves gaitas apraksts (CV))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(Ivetas Mietules dzīves gaitas apraksts (CV))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(Jāņa Belkovska dzīves gaitas apraksts (CV))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šo likumu Saeima atlaiž Rēzeknes valstspilsētas pašvaldības domi, ņemot vērā, ka Rēzeknes valstspilsētas pašvaldības dome ir pieļāvusi “Likuma par budžetu un finanšu vadību” un Pašvaldību likuma pārkāpumus, nenodrošinot likumos noteikto funkciju izpildi un neievērojot valsts un attiecīgās administratīvās teritorijas iedzīvotāju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ir sniegta informācija, ka pašvaldības dome nav ievērojusi arī  likuma “Par pašvaldību budžetiem” un 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budžetu 2023.gadam un budžeta ietvaru 2023., 2024. un 2025.gadam” normas, ierosinām precizēt likumprojekta 1.pantu.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Pagaidu administrācija pilda normatīvajos aktos noteiktās vietējās pašvaldības domes funkcijas un nodrošina pašvaldības institūciju darba nepārtrauktību, kā arī finansiālo un saimniecisko darbību. Pagaidu administrācijas vadītājs pilda Rēzeknes valstspilsētas pašvaldības domes priekšsēdētājam normatīvajos aktos noteiktos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3. pantu, svītrojot tā otro teikumu, jo tas dublē Pašvaldību likuma 70.panta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ierosinām izvērtēt 3.panta pirmā teikuma nepieciešamību, jo minētais izriet no Pašvaldību likuma 70.panta ceturtajā daļā noteiktā. Ja nepieciešams to var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Pagaidu administrācijas vadītājam un pagaidu administrācijas vadītāja vietniekiem ir atļauts savienot savus amatus ar esošajiem amatiem citās institūcijās.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pagaidu administrācijā ieceltās personas ir izvēlētas, ņemot vērā personas iepriekšējo pieredzi darbā valsts pārvaldē, personas reputāciju un izglītību, lai nodrošinātu pagaidu administrācijas spēju efektīvi darboties un risināt pašvaldību darbībā nepieciešamo stratēģisko un operatīvo uzdevumu izpildi. Ņemot vērā likumprojekta 4.panta būtību, lūdzam anotācijā sniegt informāciju, ka ir vērtēti arī interešu konflikta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Pagaidu administrācija darbojas līdz dienai, kad uz pirmo sēdi sanāk nākamajās kārtējās pašvaldību vēlēšanās ievēlētā Rēzeknes valstspilsētas pašvaldības 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kāpēc lietderīgākais veids ir nerīkot ārkārtas vēlēšanas, bet iecelt pagaidu administrāciju līdz kārtējām pašvaldību vēlēšanām. Likumprojekta 5.panta skaidrojums ir sniegts arī anotācijas 4.sadaļā, bet tas pārsvarā  balstās uz šobrīd esošo domi, nevis uz iespējamo jauno domi.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budžetu un finanšu vadību 36. panta desmitā daļa paredz, ja šā likuma 41. panta 2.</w:t>
            </w:r>
            <w:r w:rsidR="00000000" w:rsidRPr="00000000" w:rsidDel="00000000">
              <w:rPr>
                <w:vertAlign w:val="superscript"/>
                <w:rtl w:val="0"/>
              </w:rPr>
              <w:t xml:space="preserve">1</w:t>
            </w:r>
            <w:r w:rsidR="00000000" w:rsidRPr="00000000" w:rsidDel="00000000">
              <w:rPr>
                <w:rtl w:val="0"/>
              </w:rPr>
              <w:t xml:space="preserve"> daļā noteiktajā termiņā nav apstiprināts gadskārtējais pašvaldības budžets, finanšu ministram ir tiesības apturēt valsts budžeta aizdevuma izmaksu pašvaldībai </w:t>
            </w:r>
            <w:r w:rsidR="00000000" w:rsidRPr="00000000" w:rsidDel="00000000">
              <w:rPr>
                <w:u w:val="single"/>
                <w:rtl w:val="0"/>
              </w:rPr>
              <w:t xml:space="preserve">līdz gadskārtējā pašvaldības budžeta apstiprināšanai</w:t>
            </w:r>
            <w:r w:rsidR="00000000" w:rsidRPr="00000000" w:rsidDel="00000000">
              <w:rPr>
                <w:rtl w:val="0"/>
              </w:rPr>
              <w:t xml:space="preserve">. Attiecīgi lūdzam anotācijā uzsvērt un pamatot, vai domes pieņemtais budžets, lai arī ar nokavējumu uz doto brīdi atbilst nosacījumiem un vēl joprojām var uzskatīt, ka turpinās vai turpināsies attiecīgo normatīvo aktu pārkāpumi, ka nav iespējams piešķirt aizdevumu. Tāpat lūdzam sniegt aktuālo informāciju par pašvaldības domes </w:t>
            </w:r>
            <w:r w:rsidR="00000000" w:rsidRPr="00000000" w:rsidDel="00000000">
              <w:rPr>
                <w:u w:val="single"/>
                <w:rtl w:val="0"/>
              </w:rPr>
              <w:t xml:space="preserve">lemt spēju uz doto brīdi</w:t>
            </w:r>
            <w:r w:rsidR="00000000" w:rsidRPr="00000000" w:rsidDel="00000000">
              <w:rPr>
                <w:rtl w:val="0"/>
              </w:rPr>
              <w:t xml:space="preserve">, proti, pēc budžeta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problēmas apraksta 1.punktā, kur ir sniegta informācija, ka pašvaldības dome sistemātiski pieļāvusi ārējo normatīvo aktu, kas regulē pašvaldību budžetu izstrādi, apstiprināšanu un izpildi, prasību pārkāpumus attiecībā uz gadskārtējo pašvaldības budžetu, minēt konkrētus normatīvos aktus, un kādas tieši to normas ir pārkāptas. Ņemot vērā, ka likumprojekta 1. pantā nav sniegts normu uzskaitījums, tad likumprojekta pamatošanas nolūkā, ierosinām to minēt anotācijā (vienuviet, pārskatāmā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ietverti apsvērumi, vai pagaidu administrācija efektīvi spēs atrisināt to problēmu, ko dome nespēja un kā dēļ tiks atlaista. Ievērojot minēto, lūdzam papildināt  anotāciju ar attiecīgu informāciju, tai skaitā, aizpildot arī anotācijas 7.sadaļu.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pašreizējās situācijas aprakstā minēt, tieši kādas pārraugošās valsts pārvaldes institūcijas nav guvušas pārliecību, ka pašvaldības finanšu situācija pie esošās domes varētu mainīties. Tāpat aicinām sniegt informāciju, vai ir iesaistītas tiesībsargājošās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ietekmes aprakstu gan fiziskām personām, gan juridiskām personām, proti, sniedzot  informāciju, kādu tieši ietekmi radīs likumprojekts.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informāciju par fiziskām personām, jo likumprojekts attiecas arī uz pagaidu administrācijas noteiktām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attiecīgajā sadaļā ir sniegta informācija par likumprojektā paredzēto un dažādu pārkāpumu apraksts, aicinām minēto informāciju iekļaut anotācijas I sadaļā, lai tā būtu vienuviet.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Ņemot vērā minēto, aicinām precizēt anotācijas 7. sadaļu, jo likumprojekts ietekmēs Rēzeknes valstspilsētas pašvaldības domi kā arī pagaidu administrāciju. Attiecīgi ir aizpildāma informācija, kādas funkcijas un uzdevumi tiks mainīti un kādi procesi tiks efektivizēti vai optimizēti (anotācijas 7.4.apakšpunkts). Vēršam uzmanību, ka arī atbilstoši Pašvaldību likuma 70. panta piektajai daļai pagaidu administrācijai ne vēlāk kā piecu darbdienu laikā pēc darbības sākšanas jāpieņem pagaidu administrācijas darba reglaments.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24-TA-946</w:t>
    </w:r>
    <w:r>
      <w:br/>
    </w:r>
    <w:r w:rsidR="00000000" w:rsidRPr="00000000" w:rsidDel="00000000">
      <w:rPr>
        <w:rtl w:val="0"/>
      </w:rPr>
      <w:t xml:space="preserve">Izdrukāts 26.04.2024. 09.52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24-TA-946</w:t>
    </w:r>
    <w:r>
      <w:br/>
    </w:r>
    <w:r w:rsidR="00000000" w:rsidRPr="00000000" w:rsidDel="00000000">
      <w:rPr>
        <w:rtl w:val="0"/>
      </w:rPr>
      <w:t xml:space="preserve">Izdrukāts 26.04.2024. 09.52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Atzinumi_24-TA-946.docx</dc:title>
</cp:coreProperties>
</file>

<file path=docProps/custom.xml><?xml version="1.0" encoding="utf-8"?>
<Properties xmlns="http://schemas.openxmlformats.org/officeDocument/2006/custom-properties" xmlns:vt="http://schemas.openxmlformats.org/officeDocument/2006/docPropsVTypes"/>
</file>