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"Mākslīgo mitrāju izveide"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Lauku atbalsta dienests divu nedēļu laikā pēc šo noteikumu </w:t>
            </w:r>
            <w:r w:rsidR="00000000" w:rsidRPr="00000000" w:rsidDel="00000000">
              <w:rPr>
                <w:rtl w:val="0"/>
              </w:rPr>
              <w:t xml:space="preserve">15.2. </w:t>
            </w:r>
            <w:r w:rsidR="00000000" w:rsidRPr="00000000" w:rsidDel="00000000">
              <w:rPr>
                <w:rtl w:val="0"/>
              </w:rPr>
              <w:t xml:space="preserve">apakšpunktā</w:t>
            </w:r>
            <w:r w:rsidR="00000000" w:rsidRPr="00000000" w:rsidDel="00000000">
              <w:rPr>
                <w:rtl w:val="0"/>
              </w:rPr>
              <w:t xml:space="preserve"> minēto dokumentu saņemšanas izvērtē un apstiprina šo noteikumu </w:t>
            </w:r>
            <w:r w:rsidR="00000000" w:rsidRPr="00000000" w:rsidDel="00000000">
              <w:rPr>
                <w:rtl w:val="0"/>
              </w:rPr>
              <w:t xml:space="preserve">14. </w:t>
            </w:r>
            <w:r w:rsidR="00000000" w:rsidRPr="00000000" w:rsidDel="00000000">
              <w:rPr>
                <w:rtl w:val="0"/>
              </w:rPr>
              <w:t xml:space="preserve">punkt</w:t>
            </w:r>
            <w:r w:rsidR="00000000" w:rsidRPr="00000000" w:rsidDel="00000000">
              <w:rPr>
                <w:rtl w:val="0"/>
              </w:rPr>
              <w:t xml:space="preserve">ā minēto atzinumu sniedzēju un mākslīgo mitrāju ekspertu sarakstu, ko publicē savā tīmekļvietnē, norādot atzinuma sniedzēja nosaukumu, juridisko adresi, tālruņa numuru un elektroniskā pasta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nosakot informācijas par atzinumu sniedzēju un mākslīgo mitrāju ekspertu sarakstu publicēšanas termiņu, anotācijā sniedzot skaidrojumu, kas pamatotu izvēlēto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Lauku atbalsta dienests divu nedēļu laikā pēc šo noteikumu </w:t>
            </w:r>
            <w:r w:rsidR="00000000" w:rsidRPr="00000000" w:rsidDel="00000000">
              <w:rPr>
                <w:rtl w:val="0"/>
              </w:rPr>
              <w:t xml:space="preserve">15.2. </w:t>
            </w:r>
            <w:r w:rsidR="00000000" w:rsidRPr="00000000" w:rsidDel="00000000">
              <w:rPr>
                <w:rtl w:val="0"/>
              </w:rPr>
              <w:t xml:space="preserve">apakšpunktā</w:t>
            </w:r>
            <w:r w:rsidR="00000000" w:rsidRPr="00000000" w:rsidDel="00000000">
              <w:rPr>
                <w:rtl w:val="0"/>
              </w:rPr>
              <w:t xml:space="preserve"> minēto dokumentu saņemšanas izvērtē un apstiprina šo noteikumu </w:t>
            </w:r>
            <w:r w:rsidR="00000000" w:rsidRPr="00000000" w:rsidDel="00000000">
              <w:rPr>
                <w:rtl w:val="0"/>
              </w:rPr>
              <w:t xml:space="preserve">14. </w:t>
            </w:r>
            <w:r w:rsidR="00000000" w:rsidRPr="00000000" w:rsidDel="00000000">
              <w:rPr>
                <w:rtl w:val="0"/>
              </w:rPr>
              <w:t xml:space="preserve">punkt</w:t>
            </w:r>
            <w:r w:rsidR="00000000" w:rsidRPr="00000000" w:rsidDel="00000000">
              <w:rPr>
                <w:rtl w:val="0"/>
              </w:rPr>
              <w:t xml:space="preserve">ā minēto atzinumu sniedzēju un mākslīgo mitrāju ekspertu sarakstu, ko publicē savā tīmekļvietnē, norādot atzinuma sniedzēja nosaukumu, juridisko adresi, tālruņa numuru un elektroniskā pasta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kādi personas dati tiek publicēti par ekspertiem, izvērtējot, vai noteiktais publicējamais personas datu apjoms atbilst Datu regulā[1] noteiktajam datu minimizēšanas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2016. gada 27. aprīļa regula (ES) 2016/679 par fizisku personu aizsardzību attiecībā uz personas datu apstrādi un šādu datu brīvu apriti un ar ko atceļ Direktīvu 95/46/EK (Vispārīgā datu aizsardzības regula).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kancelejas 2021.gada vadlīnijās sākotnējās ietekmes novērtēšanai un novērtējuma ziņojuma sagatavošanai vienotajā tiesību aktu izstrādes un saskaņošanas portālā noteiktajam attiecībā uz datu aizsardzību (54.-55.lpp.), aicinām anotācijas 8.1.13. apakšpunktu papildināt, norādot tiesisko pamatojumu personu datu apstrādei (tostarp arī spēkā esošu ārējo normatīvo aktu (-us) un tā normu (-as), no kā ir izsecināma nepieciešamība apstrādāt personu datus projektā paredzētajā veidā), kā arī kādu datu subjektu datus paredz apstrādāt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anotācijā noteiktais personas datu glabāšanas termiņš būtu saistošs pārzinim, lūdzam papildināt projektu, iekļaujot tajā noteikumus par personas datu glabāšanu, papildus anotācijā iekļaujot attiecīgu skaidrojumu, kas pamatotu izvēlētos datu glabāšanas termiņus -  līdz 2035. gada 31. decembrim un līdz 2037. gada 31. decembrim. Paskaidrojam, ka atbilstoši Datu regulas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 Vēršam uzmanību, ka anotācijā nav sniegts skaidrojums nepieciešamībai uzglabāt personas datus anotācijā noteikto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24-TA-2765</w:t>
    </w:r>
    <w:r>
      <w:br/>
    </w:r>
    <w:r w:rsidR="00000000" w:rsidRPr="00000000" w:rsidDel="00000000">
      <w:rPr>
        <w:rtl w:val="0"/>
      </w:rPr>
      <w:t xml:space="preserve">Izdrukāts 13.03.2025. 12.36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24-TA-2765</w:t>
    </w:r>
    <w:r>
      <w:br/>
    </w:r>
    <w:r w:rsidR="00000000" w:rsidRPr="00000000" w:rsidDel="00000000">
      <w:rPr>
        <w:rtl w:val="0"/>
      </w:rPr>
      <w:t xml:space="preserve">Izdrukāts 13.03.2025. 12.36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Atzinumi_24-TA-2765.docx</dc:title>
</cp:coreProperties>
</file>

<file path=docProps/custom.xml><?xml version="1.0" encoding="utf-8"?>
<Properties xmlns="http://schemas.openxmlformats.org/officeDocument/2006/custom-properties" xmlns:vt="http://schemas.openxmlformats.org/officeDocument/2006/docPropsVTypes"/>
</file>