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 komponentes "Klimata pārmaiņas un vides ilgtspēja" 1.3. reformu un investīciju virziena "Pielāgošanās klimata pārmaiņām" 1.3.1.2.i. investīcijas "Plūdu risku mazināšanas infrastruktūrā, t.sk. polderu sūkņu staciju atjaunošana un pārbūve, aizsargdambju atjaunošana, potamālo upju regulēto posmu atjaunošana"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17.04.2023.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17.04.2023.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Atzinumi_22-TA-3179.docx</dc:title>
</cp:coreProperties>
</file>

<file path=docProps/custom.xml><?xml version="1.0" encoding="utf-8"?>
<Properties xmlns="http://schemas.openxmlformats.org/officeDocument/2006/custom-properties" xmlns:vt="http://schemas.openxmlformats.org/officeDocument/2006/docPropsVTypes"/>
</file>