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25-TA-312: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Sporta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Disciplināro antidopinga komisiju izveido Latvijas Antidopinga birojs, tās sastāvā iekļaujot vismaz piecas personas (tostarp juristu, sporta ārstu, sporta darbinieku un sportistu), kuras spēj izskatīt lietas taisnīgi, objektīvi un neatkarīgi un kuras izvirza Latvijas Ārstu biedrība, Latvijas Zvērināto advokātu kolēģija un Rīgas Stradiņa universitāte. Ministru kabinets nosaka pārkāpumu lietas izskatīšanas procedūru, principus un kārtību, kādā Latvijas Antidopinga birojs izveido Disciplināro antidopinga komisiju, kā arī Disciplinārās antidopinga komisijas locekļu pilnvaru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25.panta astotajā (8) daļā svītrot vārdus </w:t>
            </w:r>
            <w:r w:rsidR="00000000" w:rsidRPr="00000000" w:rsidDel="00000000">
              <w:rPr>
                <w:b w:val="1"/>
                <w:rtl w:val="0"/>
              </w:rPr>
              <w:t xml:space="preserve">"pārkāpumu lietas izskatīšanas procedūru, principus un",</w:t>
            </w:r>
            <w:r w:rsidR="00000000" w:rsidRPr="00000000" w:rsidDel="00000000">
              <w:rPr>
                <w:rtl w:val="0"/>
              </w:rPr>
              <w:t xml:space="preserve"> jo Pasaules Antidopinga aģentūra komunikācijā ar antidopinga organizācijām, it īpaši pēc Jaunā Antidopinga kodeksa apstiprināšanas 2025.gada decembrī, ir norādījusi, ka ir jāizvairās no valstu valdību iesaistes komisiju darbā, tai skaitā </w:t>
            </w:r>
            <w:r w:rsidR="00000000" w:rsidRPr="00000000" w:rsidDel="00000000">
              <w:rPr>
                <w:u w:val="single"/>
                <w:rtl w:val="0"/>
              </w:rPr>
              <w:t xml:space="preserve">pēc iespējas mazāk reglamentējot komisiju darbu normatīvajos aktos</w:t>
            </w:r>
            <w:r w:rsidR="00000000" w:rsidRPr="00000000" w:rsidDel="00000000">
              <w:rPr>
                <w:rtl w:val="0"/>
              </w:rPr>
              <w:t xml:space="preserve">, lai nodrošinātu komisiju neatkarību un objektivitāti. Nacionālie antidopinga noteikumi, kuru izstrādei ir paredzēts deleģējums šajā likumā, noteiks tikai kārtību un termiņus, kādos Latvijas Antidopinga birojs, sportists un sporta darbinieks vēršas Disciplinārajā antidopinga komisijā, un kārtību un termiņus, kādos Disciplinārā antidopinga komisija izskata iespējamos antidopinga noteikumu pārkāpumus un pieņem par tiem lēmumus. Šī redakcija tika saskaņota ar Pasaules Antidopinga aģentūru, skaidrojot, ka normatīvie akti nenoteiks konkrētu, stingru procedūru, un tādējādi tika atbalstīta no viņu puses. Lūgums ņemt vērā, ka jaunas, līdz šim nebijušas normas iekļaušana Sporta likumā ir jāsaskaņo ar Pasaules Antidopinga aģentūru, pirms to iekļauj likumprojektā.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Disciplināro antidopinga komisiju izveido Latvijas Antidopinga birojs, tās sastāvā iekļaujot vismaz piecas personas (tostarp juristu, ārstu, sporta darbinieku un sportistu), kuras spēj izskatīt lietas taisnīgi, objektīvi un neatkarīgi un kuras izvirza Latvijas Ārstu biedrība, Latvijas Zvērināto advokātu kolēģija un Rīgas Stradiņa universitāte. Ministru kabinets nosaka kārtību, kādā Latvijas Antidopinga birojs izveido Disciplināro antidopinga komisiju, kā arī Disciplinārās antidopinga komisijas locekļu pilnvaru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Medvedeva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Ministru kabinets nosaka kārtību un lietas izskatīšanas procedūru, Pārsūdzības komisijas sastāvu, pilnvaru termiņu, kas nepārsniedz četrus gadus, iekļaujot vismaz piecas personas (tostarp juristu, ārstu, sporta darbinieku un sportistu), kuras spēj izskatīt lietas taisnīgi, objektīvi un neatkarīgi un kuras izvirza Latvijas Ārstu biedrība, Latvijas Zvērināto advokātu kolēģija un Rīgas Stradiņa universitāte. Viens un tas pats pārstāvis var tikt izvirzīts iekļaušanai Pārsūdzības komisijas sastāvā ne vairāk kā divus pilnvaru termiņus pēc kārtas. Iekļaušanai Pārsūdzības komisijas sastāvā neizvirza pārstāvi, kas ir iekļauts Disciplinārās antidopinga komisijas vai Terapeitiskās lietošanas izņēmumu komisijas sastāvā.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Lūdzam 27.panta piektās (5) daļas pirmo teikumu izteikt redakcijā: "Pārsūdzības komisiju izveido Ministru kabinets, tās sastāvā uz pilnvaru termiņu, kas nepārsniedz četrus gadus, iekļaujot vismaz piecas personas (tostarp juristu, ārstu, sporta darbinieku un sportistu), kuras spēj izskatīt lietas taisnīgi, objektīvi un neatkarīgi un kuras izvirza Latvijas Ārstu biedrība, Latvijas Zvērināto advokātu kolēģija un Rīgas Stradiņa universitāte". Pasaules Antidopinga aģentūra savos komentāros ir uzsvērusi nepieciešamību minimizēt Ministru kabineta iesaisti un garantēt Pārsūdzības komisijas neatkarību. Šādu principu neievērošana var apdraudēt Latvijas atbilstību Pasaules Antidopinga kodeksa prasībām. Piedāvātā redakcija līdz šim ir bijusi saskaņota ar Pasaules Antidopinga aģentūru un jaunas redakcijas iekļaušana primāri būtu jāsaskaņo ar Pasaules antidopinga aģentūru.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Pārsūdzības komisiju izveido Ministru kabinets, tās sastāvā uz pilnvaru termiņu, kas nepārsniedz četrus gadus, iekļaujot vismaz piecas personas (tostarp juristu, ārstu, sporta darbinieku un sportistu), kuras spēj izskatīt lietas taisnīgi, objektīvi un neatkarīgi un kuras izvirza Latvijas Ārstu biedrība, Latvijas Zvērināto advokātu kolēģija un Rīgas Stradiņa universitāte.Viens un tas pats pārstāvis var tikt izvirzīts iekļaušanai Pārsūdzības komisijas sastāvā ne vairāk kā divus pilnvaru termiņus pēc kārtas. Iekļaušanai Pārsūdzības komisijas sastāvā neizvirza pārstāvi, kas ir iekļauts Disciplinārās antidopinga komisijas vai Terapeitiskās lietošanas izņēmumu komisijas sastāvā.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Medvedeva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4.1. Saistītie tiesību aktu projekti 4.1.9. nepieciešams iekļaut arī atsauci uz 26.panta 8.daļu.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Medvedeva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w:t>
    </w:r>
    <w:r>
      <w:br/>
    </w:r>
    <w:r w:rsidR="00000000" w:rsidRPr="00000000" w:rsidDel="00000000">
      <w:rPr>
        <w:rtl w:val="0"/>
      </w:rPr>
      <w:t xml:space="preserve">Izdrukāts 06.02.2026. 10.21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w:t>
    </w:r>
    <w:r>
      <w:br/>
    </w:r>
    <w:r w:rsidR="00000000" w:rsidRPr="00000000" w:rsidDel="00000000">
      <w:rPr>
        <w:rtl w:val="0"/>
      </w:rPr>
      <w:t xml:space="preserve">Izdrukāts 06.02.2026. 10.21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Atzinumi_25-TA-312.docx</dc:title>
</cp:coreProperties>
</file>

<file path=docProps/custom.xml><?xml version="1.0" encoding="utf-8"?>
<Properties xmlns="http://schemas.openxmlformats.org/officeDocument/2006/custom-properties" xmlns:vt="http://schemas.openxmlformats.org/officeDocument/2006/docPropsVTypes"/>
</file>