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Konkurences padome ir izvērtējusi Satiksmes ministrijas izstrādāto Ministru kabineta rīkojuma projektu "Par valsts akciju sabiedrības "Latvijas dzelzceļš" vispārējo stratēģisko mērķi" un tā sākotnējās ietekmes novērtējuma ziņojumu (anotāciju) un izsaka iebildumu.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projekta anotāciju nepieciešams papildināt ar plašāku informāciju par līdzdalības pārvērtēšanas rezultātiem valsts akciju sabiedrības "Latvijas dzelzceļš" (turpmāk – LDz) meitas sabiedrībās un LDz līdzdalības minētajās sabiedrībās atbilstības Valsts pārvaldes iekārtas likuma 88. panta nosacījumiem izvērtējumu vai arī papildināt ar informāciju par plānoto rīcību saistībā LDz līdzdalības meitas sabiedrībās pārvērtēšanu.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Antis Apsītis (KP)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19.12.2025.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19.12.2025.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