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5.1.1. punktā  iekļauto atsauci, norādot, ka "Rezultāta rādītājā “Jaunu un modernizētu publisko digitālo pakalpojumu, produktu un procesu lietotāji” tiek ieskaitīts 5.1.1.sadaļā norādītais saimnieciskās darbības veicēju (juridisko personu) skaits", ievērojot 1.3.1.1.pasākuma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5.1. sadaļā iekļaut atsauci (*), ka projekta finansējums tiek ieskaitīts ERAF 1.3.1.1. pasākuma iznākuma rādītāja “saimnieciskās darbības veicējiem izstrādāto digitālo pakalpojumu, produktu un procesu vērtība”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pakalpojuma attīstības plāns - 2.pielikums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konstatē, ka MK rīkojuma pielikumā iekļautais Centralizētās funkcijas vai koplietošanas pakalpojumu attīstības plāns ir papildināms un pārstrādājams, lai atbilstu VARAM izstrādātajai un MK 04.06.2024 apstiprinātajai Pakalpojumu pārvaldības politikai. Lai nodrošinātu korektu IKT pakalpojumu definēšanu un pakalpojumu nosaukumu veidošanu, aicinām sazināties ar VARAM speciālistiem konsultācijai, rakstot uz e‑pasta adresi pvp@varam.gov.lv.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15.04.2026.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15.04.2026.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