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24-TA-492: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4.1.2. specifiskā atbalsta mērķa “Uzlabot vienlīdzīgu un savlaicīgu piekļuvi kvalitatīviem, ilgtspējīgiem un izmaksu ziņā pieejamiem veselības aprūpes, veselības veicināšanas un slimību profilakses pakalpojumiem, uzlabojot veselības aprūpes sistēmu efektivitāti un izturētspēju” 4.1.2.4. pasākuma “Pierādījumos balstītu narkotiku lietošanas profilakses programmu īstenošana un profilakses kvalitātes standartu ieviešana”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rast iespēju papildināt informāciju par narkotiku lietošanas izplatību iedzīvotāju vidū ar statistikas datiem dalījumā pa dzimumiem. Vēršam uzmanību, ka tādi dati ir pieejami Slimību profilakses un kontroles centra pasūtītajā pētījumā “Atkarību izraisošo vielu lietošanas izplatība iedzīvotāju vidū”.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Vilcāne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8.1.9. uz personu ar invaliditāti vienlīdzīgām iespējām un tiesībām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rast iespēju papildināt sadaļu arī ar specifiskajām  horizontālā principa "Vienlīdzība, iekļaušana, nediskriminācija un pamattiesību ievērošana"  (turpmāk - HP VINPI) darbībām, atbilstoši 29.02.2024 Apakškomitejas sēdē saskaņoto vērtēšanas kritēriju piemērošanas metodiku.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4.1.2.4. pasākuma ietvaros tiks īstenotas darbības, kas veicina personu ar invaliditāti vienlīdzīgām iespējas un tiesības: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(Vispārīgās HP VINPI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vadības un īstenošanas personāla atlase tiks nodrošināta bez jebkādas tiešas vai netiešas diskriminācijas – neatkarīgi no personas rases, ādas krāsas, dzimuma, vecuma, invaliditātes, reliģiskās, politiskās vai citas pārliecības, nacionālās vai sociālās izcelsmes, mantiskā vai ģimenes stāvokļa, seksuālās orientācijas vai citiem apstākļiem;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īstenojot projekta komunikācijas un vizuālās identitātes aktivitātes, to saturs tiks rūpīgi izvērtēts un tiks izvēlēta valoda un vizuālie tēli, kas mazina diskrimināciju un stereotipu veidošanos vai uzturēšanu par kādu no dzimumiem, personām ar invaliditāti, reliģisko pārliecību, vecumu, rasi un etnisko izcelsmi vai seksuālo orientāciju.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(Specifiskās HP VINPI darbības)</w:t>
            </w:r>
            <w:r w:rsidR="00000000" w:rsidRPr="00000000" w:rsidDel="00000000">
              <w:rPr>
                <w:b w:val="1"/>
                <w:rtl w:val="0"/>
              </w:rPr>
              <w:t xml:space="preserve">-izstrādāto vai pilnveidoto stratēģiju, izglītības programmu, metodisko līdzekļu, vadlīniju, mācību līdzekļu (tai skaitā digitālo) saturā tiks integrēti jautājumi par dzimumu līdztiesību, personu ar invaliditāti vienlīdzīgām iespējām, diskriminācijas novēršanu vecuma, etniskās piederības un citu iemeslu dēļ, kā arī pamattiesību jautājumi, tostarp par tiesiskajiem un praktiskajiem aspektiem;</w:t>
            </w:r>
            <w:r w:rsidR="00000000" w:rsidRPr="00000000" w:rsidDel="00000000">
              <w:rPr>
                <w:b w:val="1"/>
                <w:rtl w:val="0"/>
              </w:rPr>
              <w:t xml:space="preserve">-mediju kampaņu, semināru, konferenču un komunikācijas pasākumu īstenošanā sabiedrības informēšanai tiks nodrošināti cilvēkiem ar dažāda veida funkcionāliem traucējumiem piekļūstami formāti (piemēram, tulkošana zīmju valodā, subtitrēšana, Braila druka, reāllaika transkripcija, raidījumu un pasākumu ierakstīšana).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Monta Strupause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8.1.10. uz dzimumu līdztiesību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rast iespēju papildināt sadaļu ar specifiskajām un vispārīgajām horizontālā principa "Vienlīdzība, iekļaušana, nediskriminācija un pamattiesību ievērošana"  (turpmāk - HP VINPI) darbībām, atbilstoši 29.02.2024 Apakškomitejas sēdē saskaņoto vērtēšanas kritēriju piemērošanas metodiku.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4.1.2.4. pasākuma ietvaros tiks īstenotas darbības, kas veicina dzimumu līdztiesību: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(Vispārīgās HP VINPI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vadības un īstenošanas personāla atlase tiks nodrošināta bez jebkādas tiešas vai netiešas diskriminācijas – neatkarīgi no personas rases, ādas krāsas, dzimuma, vecuma, invaliditātes, reliģiskās, politiskās vai citas pārliecības, nacionālās vai sociālās izcelsmes, mantiskā vai ģimenes stāvokļa, seksuālās orientācijas vai citiem apstākļiem;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projektu vadībā un īstenošanā tiks virzīti pasākumi, kas sekmē darba un ģimenes dzīves līdzsvaru, paredzot elastīga un nepilna laika darba iespēju nodrošināšanu vecākiem ar bērniem un personām, kuras aprūpē tuviniekus;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sievietēm un vīriešiem tiks nodrošināta vienlīdzīga darba samaksa un vienlīdzīgas karjeras izaugsmes iespējas, tostarp nodrošinot dalību apmācībās, semināros, komandējumos;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 īstenojot projekta komunikācijas un vizuālās identitātes aktivitātes, to saturs tiks rūpīgi izvērtēts un tiks izvēlēta valoda un vizuālie tēli, kas mazina diskrimināciju un stereotipu veidošanos vai uzturēšanu par kādu no dzimumiem, personām ar invaliditāti, reliģisko pārliecību, vecumu, rasi un etnisko izcelsmi vai seksuālo orientāciju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(Specifiskās HP VINPI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-tiks nodrošinātas dzimumu līdztiesības ekspertu konsultācijas (vai konsultatīva rakstura pasākumi) mācību līdzekļu un programmu satura izvērtēšanai no dzimumu līdztiesības viedokļa;</w:t>
            </w:r>
            <w:r w:rsidR="00000000" w:rsidRPr="00000000" w:rsidDel="00000000">
              <w:rPr>
                <w:b w:val="1"/>
                <w:rtl w:val="0"/>
              </w:rPr>
              <w:t xml:space="preserve">-izstrādāto vai pilnveidoto stratēģiju, izglītības programmu, metodisko līdzekļu, vadlīniju, mācību līdzekļu (tai skaitā digitālo) saturā tiks integrēti jautājumi par dzimumu līdztiesību, personu ar invaliditāti vienlīdzīgām iespējām, diskriminācijas novēršanu vecuma, etniskās piederības un citu iemeslu dēļ, kā arī pamattiesību jautājumi, tostarp par tiesiskajiem un praktiskajiem aspektiem;</w:t>
            </w:r>
            <w:r w:rsidR="00000000" w:rsidRPr="00000000" w:rsidDel="00000000">
              <w:rPr>
                <w:b w:val="1"/>
                <w:rtl w:val="0"/>
              </w:rPr>
              <w:t xml:space="preserve">-konkurētspējas paaugstināšanas, profesionālās apmācības, pārkvalifikācijas, kvalifikācijas paaugstināšanas, neformālās izglītības, projekta īstenošanas personāla apmācību darbam ar mērķa grupu  pasākumos tiks integrēts dzimumu līdztiesības aspekts (piemēram, izstrādājot mācību metodes, veidojot mācību vidi tiek ņemts vērā sieviešu un vīriešu interese un vajadzības).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Monta Strupause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vienotu pieeju ES fondu pasākumu īstenošanas MK noteikumu anotācijas aizpildīšanai un, ievērojot vadlīnijās "Horizontālais princips “Vienlīdzība, iekļaušana, nediskriminācija un pamattiesību ievērošana” vadlīnijas īstenošanai un uzraudzībai  (2021-2027)" noteikto, aicinām 8.2. sadaļā sniegt informāciju par: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pasākuma ietekmi uz horizontālo principu "Vienlīdzība, iekļaušana, nediskriminācija un pamattiesību ievērošana" (netieša ietekme).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MK noteikumos paredzētajiem horizontālā principa rādītājiem;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projektu iesniegumu vērtēšanas kritērija veidu, kura ietvaros projekta iesniedzējam ir jāsniedz informācija par šī horizontālā principa ievērošanu, paredzot specifiskas darbības, kas veicina vienlīdzību, iekļaušanu, nediskrimināciju un pamattiesību 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citu informāciju, piemēram, informāciju par nosacījumu finansējuma saņēmējam veikt sociāli atbildīgus iepirkumus.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Monta Strupause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24-TA-492</w:t>
    </w:r>
    <w:r>
      <w:br/>
    </w:r>
    <w:r w:rsidR="00000000" w:rsidRPr="00000000" w:rsidDel="00000000">
      <w:rPr>
        <w:rtl w:val="0"/>
      </w:rPr>
      <w:t xml:space="preserve">Izdrukāts 15.03.2024. 13.47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24-TA-492</w:t>
    </w:r>
    <w:r>
      <w:br/>
    </w:r>
    <w:r w:rsidR="00000000" w:rsidRPr="00000000" w:rsidDel="00000000">
      <w:rPr>
        <w:rtl w:val="0"/>
      </w:rPr>
      <w:t xml:space="preserve">Izdrukāts 15.03.2024. 13.47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Atzinumi_24-TA-492.docx</dc:title>
</cp:coreProperties>
</file>

<file path=docProps/custom.xml><?xml version="1.0" encoding="utf-8"?>
<Properties xmlns="http://schemas.openxmlformats.org/officeDocument/2006/custom-properties" xmlns:vt="http://schemas.openxmlformats.org/officeDocument/2006/docPropsVTypes"/>
</file>