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īpašuma privatizācijas un privatizācijas sertifikātu izmantošanas pabeigšanas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Īpašuma kompensācijas sertifikātu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piešķirti īpašuma kompensācijas sertifikāti, vai šo personu mantiniekiem no 2026.gada 1.janvāra līdz 2026.gada 30.septembrim Ministru kabineta noteiktajā kārtībā ir tiesības dzēst piešķirtos un kontā ieskaitītos īpašuma kompensācijas sertifikātus, saņemot to nominālvērtību naudā, ja šie sertifikāti nav izmantoti privatizācijā vai dzēsti.”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atbalstāms likumprojektā  iekļautais 28.1 pants par īpašuma kompensācijas sertifikātu dzēšanu pirms nav atrisināts jautājums par Ekonomikas ministrijai tam nepieciešamā papildu finansējuma nodrošināšanu 2026.gadā. Ņemot vērā, ka Ekonomikas ministrija ir iesniegusi pieteikumu prioritārajam pasākumam 12_16_P “Īpašuma kompensācijas sertifikātu dzēšana” ar nepieciešamo finansējumu 2026.gadam 3 318 991 euro apmērā, attiecīgi Ministru kabinetā likumprojekta "Par valsts budžetu 2024. gadam un budžeta ietvaru 2024., 2025. un 2026. gadam" sagatavošanas procesā varēs tikt skatīts jautājums par finansējuma piešķiršanu un gadījumā, ja minētais prioritārais pasākums tiks atbalstīts un finansējums piešķirts, tad likumprojekts varēs tikt virzīts budžetu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Kobzeva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14.07.2023.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14.07.2023.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Atzinumi_23-TA-575.docx</dc:title>
</cp:coreProperties>
</file>

<file path=docProps/custom.xml><?xml version="1.0" encoding="utf-8"?>
<Properties xmlns="http://schemas.openxmlformats.org/officeDocument/2006/custom-properties" xmlns:vt="http://schemas.openxmlformats.org/officeDocument/2006/docPropsVTypes"/>
</file>