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Koledžu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(7) Izglītības un zinātnes ministrija, citas ministrijas un valsts institūcijas var slēgt līgumus ar valsts akreditētām privātpersonu dibinātajām augstskolām par noteiktu speciālistu sagatavošanu vai pētījumu veikšanu, piešķirot attiecīgu valsts finansējumu.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78. panta (7) daļā plānots noteikt, ka IZM var slēgt līgumus ar valsts akreditētām privātpersonu dibinātajām augstskolām un koledžām par noteiktu speciālistu sagatavošanu vai pētījumu veikšanu, piešķirot attiecīgu valsts finansējumu – ja “attiecīgajā augstskolā īsteno augstākas kvalitātes studiju programmas”.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Rūta Gintaute-Marihina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23.09.2025. 16.22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23.09.2025. 16.22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