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zemākās mēneša darba samaksas likmes  pieauguma grafiku laikposmam no 2023. gada 1. septembra līdz 2025. gada 31. 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(Pedagogu darba samaksas pieauguma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06.02.2023.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06.02.2023.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