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projektā norādīts, ka tā stāšanās spēkā datums ir 2023 gada 1.augusts, taču anotācijas 1.2. sadaļā norādīts, ka spēkā stāšanās termiņš ir 2023. gada 1.oktobris. Lūdzam precizēt.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08.08.2023.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08.08.2023.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