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saskaņo sagatavoto Informatīvo ziņojumu, tomēr norāda uz nesaskanību starp Informatīvajā ziņojumā sniegto informāciju, kas nosaka, ka jāvērtē kā sabalansēt dažādu Latvijas mērķu izpildi (AER, bioloģiskā daudzveidība u.c.), un Izziņā sniegto informāciju, ka nosakot bioloģiski nozīmīgo teritoriju robežas netiek ņemti vērā citi kritēriji (piemēram, ekonomiskas, sociālas vai ar kultūru saistītas vajadzības).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LDDK uzsver, ka ir jāsalāgo bioloģiskās daudzveidības, klimata pārmaiņu un enerģētikās neatkarības vajadzības, nenogriežot vienu no otras un citu neuzliekot prioritārāku. Vēršam uzmanību, ka klimata pārmaiņu rezultātā mainās arī augu un dzīvnieku dzīvotnes un to teritorijas, kā arī ienāk agresīvākas invazīvās sugas, kas traucē bioloģiskajai daudzveidībai.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jāskata kompleksi neierobežojot tautsaimniecības un sociālo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Informatīvajam ziņojumam ir liela nozīme un tas nedrīkst ierobežot enerģētikās neatkarības veidošanu, jo saskaņā ar protokollēmuma 2. punktu uz informatīvā ziņojuma pamata tiks veikti grozījumi Ministru kabineta 2012. gada 30. oktobra noteikumos Nr. 740 “Jūras plānojuma izstrādes, ieviešanas un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22.01.2024.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22.01.2024.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Atzinumi_23-TA-2929.docx</dc:title>
</cp:coreProperties>
</file>

<file path=docProps/custom.xml><?xml version="1.0" encoding="utf-8"?>
<Properties xmlns="http://schemas.openxmlformats.org/officeDocument/2006/custom-properties" xmlns:vt="http://schemas.openxmlformats.org/officeDocument/2006/docPropsVTypes"/>
</file>