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īstenojamiem pasākumiem, lai veicinātu aktīvāku publisko pasūtītāju iesaisti zaudējumu atgūšanā, kas tiem radušies organizētajos iepirkumos tirgus dalībnieku īstenoto konkurences tiesību pārkāpumu dēļ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19.06.2023. 16.20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19.06.2023. 16.20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