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24-TA-2738: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4.3.3.1. pasākuma "Bezdarbnieku, darba meklētāju un bezdarba riskam pakļauto personu kvalifikācijas un prasmju paaugstināšana"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programmas rezultāta rādītājs – dalībnieki, kuri pēc dalības pārtraukšanas ir nodarbināti, tai skaitā pašnodarbinātie, – 4 692.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Labklājības ministriju pārvērtēt MK noteikumu 4.4. apakšpunktā noteikto programmas tūlītējo rezultāta rādītāju, to kāpinot vai iespējams nosakot pasākumam jaunu nacionālu rezultāta rādītāju, ievērojot to, ka programmai noteikts iznākuma rādītājs – bezdarbnieki, tostarp ilgstošie bezdarbnieki, – 34 312 un iznākuma rādītājs – nodarbinātas personas, tostarp pašnodarbinātas personas, – 3 000, bet šobrīd noteiktie sasniedzamie rezultāta rādītāji ir salīdzinoši proporcionāli zemu salīdzinājumā pret pasākumā ieguldāmo finansējuma apmēru - 47,85 miljonu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Vilde-Jurisone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18.2.2. finanšu atlīdzība šo noteikumu </w:t>
            </w:r>
            <w:r w:rsidR="00000000" w:rsidRPr="00000000" w:rsidDel="00000000">
              <w:rPr>
                <w:rtl w:val="0"/>
              </w:rPr>
              <w:t xml:space="preserve">16.2.3.</w:t>
            </w:r>
            <w:r w:rsidR="00000000" w:rsidRPr="00000000" w:rsidDel="00000000">
              <w:rPr>
                <w:rtl w:val="0"/>
              </w:rPr>
              <w:t xml:space="preserve"> apakšpunktā minētās atbalstāmās darbības īstenošanai bezdarbniekiem ārpus formālās izglītības sistēmas apgūtās profesionālās kompetences novērtēšanai, ko sedz finansējuma saņēmējs atbilstoši profesionālās izglītības iestāžu un eksaminācijas centru maksas pakalpojumu cenrādim;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MK noteikumu 18.2.2. apakšpunkta redakciju, tajā  atrunājot, ka finansējuma saņēmējs sedz bezdarbniekam ārpus formālās izglītības sistēmas apgūtās profesionālās kompetences novērtēšanas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atlīdzība šo noteikumu 16.2.3. apakšpunktā minētās atbalstāmās darbības īstenošanai bezdarbniekiem ārpus formālās izglītības sistēmas apgūtās profesionālās kompetences novērtēšanai, ko finansējuma saņēmējs sedz </w:t>
            </w:r>
            <w:r w:rsidR="00000000" w:rsidRPr="00000000" w:rsidDel="00000000">
              <w:rPr>
                <w:b w:val="1"/>
                <w:rtl w:val="0"/>
              </w:rPr>
              <w:t xml:space="preserve">bezdarbniekiem</w:t>
            </w:r>
            <w:r w:rsidR="00000000" w:rsidRPr="00000000" w:rsidDel="00000000">
              <w:rPr>
                <w:rtl w:val="0"/>
              </w:rPr>
              <w:t xml:space="preserve"> atbilstoši Ministru kabineta noteikumiem par profesionālās izglītības iestāžu un eksaminācijas centru maksas pakalpojumu cenrādi;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Vilde-Jurisone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 izmaksas horizontālā principa “Vienlīdzība, iekļaušana, nediskriminācija un pamattiesību ievērošana” darbību īstenošanai var plānot šo noteikumu </w:t>
            </w:r>
            <w:r w:rsidR="00000000" w:rsidRPr="00000000" w:rsidDel="00000000">
              <w:rPr>
                <w:rtl w:val="0"/>
              </w:rPr>
              <w:t xml:space="preserve">16.</w:t>
            </w:r>
            <w:r w:rsidR="00000000" w:rsidRPr="00000000" w:rsidDel="00000000">
              <w:rPr>
                <w:rtl w:val="0"/>
              </w:rPr>
              <w:t xml:space="preserve"> punktā minēto atbalstāmo darbību nodrošināšanai, tostarp surdotulka, vieglās valodas tulkošanas, reāllaika transkripcijas, subtitru un bērnu uzraudzības pakalpojuma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izziņas 15.punktā norādīts, ka Ministrijas paustais priekšlikums ir ņemts vērā, 19.2. apakšpunktā, svītrojot teikuma daļu – “tostarp surdotulka, vieglās valodas tulkošanas, reāllaika transkripcijas, subtitru un bērnu uzraudzības pakalpojuma nodrošināšanai, tomēr iesūtītajā redakcijā 19.2. apakšpunktā attiecīgā teikuma daļa joprojām saglabāta. Attiecīgi lūdzam precizēt 19.2. punkta redakciju, svītrojot iepriekšminēto teikuma daļu, tādejādi nesašaurinot personām pieejamos atbalsta pasākumus.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Vilde-Jurisone (IZM)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24-TA-2738</w:t>
    </w:r>
    <w:r>
      <w:br/>
    </w:r>
    <w:r w:rsidR="00000000" w:rsidRPr="00000000" w:rsidDel="00000000">
      <w:rPr>
        <w:rtl w:val="0"/>
      </w:rPr>
      <w:t xml:space="preserve">Izdrukāts 19.09.2025. 18.14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24-TA-2738</w:t>
    </w:r>
    <w:r>
      <w:br/>
    </w:r>
    <w:r w:rsidR="00000000" w:rsidRPr="00000000" w:rsidDel="00000000">
      <w:rPr>
        <w:rtl w:val="0"/>
      </w:rPr>
      <w:t xml:space="preserve">Izdrukāts 19.09.2025. 18.14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Atzinumi_24-TA-2738.docx</dc:title>
</cp:coreProperties>
</file>

<file path=docProps/custom.xml><?xml version="1.0" encoding="utf-8"?>
<Properties xmlns="http://schemas.openxmlformats.org/officeDocument/2006/custom-properties" xmlns:vt="http://schemas.openxmlformats.org/officeDocument/2006/docPropsVTypes"/>
</file>