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ministrijas sistēmas koledžu finansēšanas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izdevumus ne tikai atlīdzības palielināšanai Iekšlietu ministrijas sistēmas koledžu akadēmiskajam personālam, bet arī cita veida izdevumus, piemēram, piemaksas, prēmijas un naudas balvas, kā arī sociālās garantijas akadēmiskajam personālam vai studējošo pašpārvaldes finansēšanas minimālo apmēru, lūdzam anotācijas 3. sadaļas 6. punktā norādīt, ka noteikumu projektā paredzēto normu izpilde tiks nodrošināta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w:t>
            </w:r>
            <w:r w:rsidR="00000000" w:rsidRPr="00000000" w:rsidDel="00000000">
              <w:rPr>
                <w:i w:val="1"/>
                <w:rtl w:val="0"/>
              </w:rPr>
              <w:t xml:space="preserve">euro</w:t>
            </w:r>
            <w:r w:rsidR="00000000" w:rsidRPr="00000000" w:rsidDel="00000000">
              <w:rPr>
                <w:rtl w:val="0"/>
              </w:rPr>
              <w:t xml:space="preserve"> apmērā 2023. gadā un 267 938</w:t>
            </w:r>
            <w:r w:rsidR="00000000" w:rsidRPr="00000000" w:rsidDel="00000000">
              <w:rPr>
                <w:i w:val="1"/>
                <w:rtl w:val="0"/>
              </w:rPr>
              <w:t xml:space="preserve"> euro</w:t>
            </w:r>
            <w:r w:rsidR="00000000" w:rsidRPr="00000000" w:rsidDel="00000000">
              <w:rPr>
                <w:rtl w:val="0"/>
              </w:rPr>
              <w:t xml:space="preserve"> apmērā 2024. gadā un turpmāk katru gadu nodrošināms Iekšlietu ministrijai 2022.-2024. gada prioritārajam pasākumam "Valsts policijas amatpersonu  izglītības sistēmas pilnveide (tai skaitā izmeklētāju apmācību centra izveide)"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2022.-2024. gada prioritārā pasākuma "Valsts policijas amatpersonu izglītības sistēmas pilnveide (tai skaitā izmeklētāju apmācību centra izveide)" ietvaros ir paredzēts finansējums tikai Valsts policijas izdevumiem atlīdzībai, attiecīgi, lai finansējumu pārdalītu citai Iekšlietu ministrijas iestādei (Ugunsdrošības un civilās aizsardzības koledžai), atbilstoši likuma “Par valsts budžetu 2023. gadam un budžeta ietvaru 2023., 2024. un 2025. gadam” 57. pantam ir nepieciešams gan Ministru kabineta lēmums, gan Saeimas Budžeta un finanšu (nodokļu) komisijas saskaņojums. Līdz ar to lūdzam atbilstoši precizēt protokollēmuma projekta 4. punktu un papildināt ar jaunu punktu, paredzot uzdevumu Finanšu ministrijai normatīvajos aktos noteiktajā kārtībā informēt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Atzinumi_23-TA-729.docx</dc:title>
</cp:coreProperties>
</file>

<file path=docProps/custom.xml><?xml version="1.0" encoding="utf-8"?>
<Properties xmlns="http://schemas.openxmlformats.org/officeDocument/2006/custom-properties" xmlns:vt="http://schemas.openxmlformats.org/officeDocument/2006/docPropsVTypes"/>
</file>