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2.2.2. specifiskā atbalsta mērķa “Pārejas uz aprites ekonomiku veicināšana” 2.2.2.2. pasākuma “Atkritumu dalītā vākšana” projektu iesniegumu atlases otrās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Ārpus projekta drīkst paredzēt izmaksas, kas tiešā veidā nodrošina projekta mērķa sasniegšanu, vienlaikus ievērojot šo noteikumu </w:t>
            </w:r>
            <w:r w:rsidR="00000000" w:rsidRPr="00000000" w:rsidDel="00000000">
              <w:rPr>
                <w:rtl w:val="0"/>
              </w:rPr>
              <w:t xml:space="preserve">29.8. </w:t>
            </w:r>
            <w:r w:rsidR="00000000" w:rsidRPr="00000000" w:rsidDel="00000000">
              <w:rPr>
                <w:rtl w:val="0"/>
              </w:rPr>
              <w:t xml:space="preserve">apakšpunktā</w:t>
            </w:r>
            <w:r w:rsidR="00000000" w:rsidRPr="00000000" w:rsidDel="00000000">
              <w:rPr>
                <w:rtl w:val="0"/>
              </w:rPr>
              <w:t xml:space="preserve">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24. punktu, skaidri norādot, no kāda finansējuma avota paredzēts segt ārpus projekta pieļaujamās izmaksas, kas tiešā veidā nodrošina projekta mērķa sasniegšanu, piemēram, par finansējuma saņēmēja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sadaļas apakšsadaļā "Risinājuma apraksts" noteikts: "</w:t>
            </w:r>
            <w:r w:rsidR="00000000" w:rsidRPr="00000000" w:rsidDel="00000000">
              <w:rPr>
                <w:i w:val="1"/>
                <w:rtl w:val="0"/>
              </w:rPr>
              <w:t xml:space="preserve">Izmaksas, kas nav iekļaujamas projektā kā attiecināmās izmaksas, ir finansējamas ārpus projekta par finansējuma saņēmēja līdzekļiem. Vienlaikus ir iespējams, ka ārpus projekta tiek īstenotas darbības, kas tieši ietekmē projekta mērķi, tamdēļ finansējuma saņēmējam tiek izvirzīta prasība, ka projekta ietvaros izveidotā infrastruktūra ir funkcionējoša līdz noslēguma maksājuma pieprasījuma iesniegšanas dienai sadarbības iestādē.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kontekstā ar noteikumu projekta 24. punktā ietverto normu attiecībā uz šādu izmaksu segšanu nav viennozīmīgi interpretējama, līdz ar to lūdzam precizēt arī attiecīgo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w:t>
            </w:r>
            <w:r w:rsidR="00000000" w:rsidRPr="00000000" w:rsidDel="00000000">
              <w:rPr>
                <w:i w:val="1"/>
                <w:rtl w:val="0"/>
              </w:rPr>
              <w:t xml:space="preserve">de minimis </w:t>
            </w:r>
            <w:r w:rsidR="00000000" w:rsidRPr="00000000" w:rsidDel="00000000">
              <w:rPr>
                <w:rtl w:val="0"/>
              </w:rPr>
              <w:t xml:space="preserve">atbalsta gadījumā projekta iesniegumam pievieno </w:t>
            </w:r>
            <w:r w:rsidR="00000000" w:rsidRPr="00000000" w:rsidDel="00000000">
              <w:rPr>
                <w:i w:val="1"/>
                <w:rtl w:val="0"/>
              </w:rPr>
              <w:t xml:space="preserve">de minimis</w:t>
            </w:r>
            <w:r w:rsidR="00000000" w:rsidRPr="00000000" w:rsidDel="00000000">
              <w:rPr>
                <w:rtl w:val="0"/>
              </w:rPr>
              <w:t xml:space="preserve"> atbalsta uzskaites sistēmā sagatavotas veidlapas izdruku vai norāda sistēmā izveidotās un apstiprinātās atbalsta pretendenta veidlapas identifikācijas numuru,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 gada 1.jūlijā stājušies spēkā grozījumi Ministru kabineta 2018. gada 21. novembra noteikumos Nr. 715 "De minimis atbalsta uzskaites un piešķiršanas kārtība", lūdzam no noteikumu projekta 41.3 un 41.4.apakšpunkta svītrot vārdus "un de minimis atbalsta uzskaites veidlapu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24-TA-339</w:t>
    </w:r>
    <w:r>
      <w:br/>
    </w:r>
    <w:r w:rsidR="00000000" w:rsidRPr="00000000" w:rsidDel="00000000">
      <w:rPr>
        <w:rtl w:val="0"/>
      </w:rPr>
      <w:t xml:space="preserve">Izdrukāts 23.07.2024.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24-TA-339</w:t>
    </w:r>
    <w:r>
      <w:br/>
    </w:r>
    <w:r w:rsidR="00000000" w:rsidRPr="00000000" w:rsidDel="00000000">
      <w:rPr>
        <w:rtl w:val="0"/>
      </w:rPr>
      <w:t xml:space="preserve">Izdrukāts 23.07.2024.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Atzinumi_24-TA-339.docx</dc:title>
</cp:coreProperties>
</file>

<file path=docProps/custom.xml><?xml version="1.0" encoding="utf-8"?>
<Properties xmlns="http://schemas.openxmlformats.org/officeDocument/2006/custom-properties" xmlns:vt="http://schemas.openxmlformats.org/officeDocument/2006/docPropsVTypes"/>
</file>