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26-TA-1493: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17. jūlija noteikumos Nr. 421 "Kārtība, kādā veic gadskārtējā valsts budžeta likumā noteiktās apropriācijas izmaiņas"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skaidri un nepārprotami norādīt, ka Nacionālo bruņoto spēku apliecinājums - atzinums - attiecas tikai uz Nacionālo bruņoto spēku rīcībā esošo informāciju un konstatētajiem faktiskajiem apstākļiem par incidentu un neapliecina zaudējumu cēloņsakarību, zaudējumu apmēru vai kompensācijas pamatotību. Proti, ka Nacionālo bruņoto spēku apliecinājuma mērķis ir tikai un vienīgi fakta fiksācija, ka tas ir bijis tas incidents, par kuru var prasīt kompensāciju.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Šamarina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Iesniedzot pieprasījumu, ministrija papildus iesniedz pamatojumu, kurā iekļauj pieprasīto līdzekļu aprēķinu (veicamo darbu un pasākumu izmaksu aprēķinu saskaņā ar budžeta izdevumu klasifikāciju atbilstoši ekonomiskajām kategorijām) vai dokumentus, kas apliecina notikušo faktu un ar to saistītos izdevumus. Aprēķinā norāda veicamo darbu, pakalpojumu vai pasākumu aprakstu, nepieciešamo materiālu daudzumu, vidējo tirgus cenu, atalgojuma aprēķinu un paredzamo nodokļu samaksu atbilstoši normatīvajiem aktiem. Stihisku nelaimju un katastrofu gadījumos iesniedz radīto zaudējumu novērtējumu un apmēru apliecinošus dokumentus. Militāro darbību izraisītu incidentu gadījumā iesniedz Nacionālo bruņoto spēku apliecinājumu par incidentu.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Nacionālie bruņotie spēki varēs sniegt informāciju par incidenta būtību, ka militārs incidents ir noticis </w:t>
            </w:r>
            <w:r w:rsidR="00000000" w:rsidRPr="00000000" w:rsidDel="00000000">
              <w:rPr>
                <w:i w:val="1"/>
                <w:rtl w:val="0"/>
              </w:rPr>
              <w:t xml:space="preserve">per se</w:t>
            </w:r>
            <w:r w:rsidR="00000000" w:rsidRPr="00000000" w:rsidDel="00000000">
              <w:rPr>
                <w:rtl w:val="0"/>
              </w:rPr>
              <w:t xml:space="preserve">. Informācija par incidentā skartajām vietām būs pieejama Valsts policijai. Ne Nacionālie bruņotie spēki, ne Aizsardzības ministrija  nevarēs apliecināt, ka konkrētie zaudējumi radušies šī incidenta rezultātā. Citiem vārdiem, ne Nacionālie bruņotie spēki, ne Aizsardzības ministrija nevar būt faktiskais zaudējumu cēloņsakarības vērtētājs. Ņemot vērā minēto, aicinām nodalīt Nacionālo bruņoto spēku un Valsts policijas kompetenci un 44. punkta pēdējo teikumu izteikt šādā redakcijā: “Militāro darbību izraisītu incidentu gadījumā iesniedz Nacionālo bruņoto spēku apliecinājumu par incidentu un Valsts policijas apliecinājumu par militārās darbības izraisītā incidenta skartajām vietām”.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Iesniedzot pieprasījumu, ministrija papildus iesniedz pamatojumu, kurā iekļauj pieprasīto līdzekļu aprēķinu (veicamo darbu un pasākumu izmaksu aprēķinu saskaņā ar budžeta izdevumu klasifikāciju atbilstoši ekonomiskajām kategorijām) vai dokumentus, kas apliecina notikušo faktu un ar to saistītos izdevumus. Aprēķinā norāda veicamo darbu, pakalpojumu vai pasākumu aprakstu, nepieciešamo materiālu daudzumu, vidējo tirgus cenu, atalgojuma aprēķinu un paredzamo nodokļu samaksu atbilstoši normatīvajiem aktiem. Stihisku nelaimju un katastrofu gadījumos iesniedz radīto zaudējumu novērtējumu un apmēru apliecinošus dokumentus. </w:t>
            </w:r>
            <w:r w:rsidR="00000000" w:rsidRPr="00000000" w:rsidDel="00000000">
              <w:rPr>
                <w:u w:val="single"/>
                <w:rtl w:val="0"/>
              </w:rPr>
              <w:t xml:space="preserve">Militāro darbību izraisītu incidentu gadījumā iesniedz Nacionālo bruņoto spēku apliecinājumu par incidentu un Valsts policijas apliecinājumu par militārās darbības izraisītā incidenta skartajām vietām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Šamarina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Pašvaldība līdzekļus var pieprasīt valsts pamatbudžeta apropriācijās neparedzētiem izdevumiem katastrofu, dabas stihiju un ugunsgrēku, militāro darbību izraisītu incidentu zaudējumu kompensēšanai pašvaldību īpašumā vai valdījumā esošajiem infrastruktūras objektiem vai lietām militāro darbību izraisītu incidentu zaudējumu kompensēšanai, kā arī likumos un Ministru kabineta tiesību aktos noteiktiem neparedzētiem gadījumiem. Pašvaldība triju darbdienu laikā sniedz Viedās administrācijas un reģionālās attīstības ministrijai operatīvo informāciju par notikušo neparedzēto gadījumu, norādot datumu vai laikposmu, iemeslu (piemēram, katastrofa, dabas stihija, ugunsgrēks, militāro darbību izraisīts incidents) un precīzu adresi vai teritoriju. Pašvaldība, sagatavojot pieprasījumu par izdevumu kompensēšanu no valsts pamatbudžeta no līdzekļiem neparedzētiem izdevumiem, ir atbildīga par pilnīgas un patiesas informācijas un dokumentu iesniegšanu, tai skaitā iesniegtās informācijas saturisko izvērtējumu, sadarbību ar Aizsardzības ministriju militāro darbību izraisītu incidentu gadījumā un atbilstīgo dokumentu nodrošināšanu. Pašvaldība pieņem individuālos lēmumus par  militāro darbību izraisītu incidentu rezultātā radīto tiešo zaudējumu kompensēšanas apmēru. Pašvaldība, iesniedzot pieprasījumu neparedzētiem izdevumiem, aizpilda pieteikumu finanšu līdzekļu pieprasīšanai no programmas "Līdzekļi neparedzētiem gadījumiem" (</w:t>
            </w:r>
            <w:r w:rsidR="00000000" w:rsidRPr="00000000" w:rsidDel="00000000">
              <w:rPr>
                <w:rtl w:val="0"/>
              </w:rPr>
              <w:t xml:space="preserve">5.</w:t>
            </w:r>
            <w:r w:rsidR="00000000" w:rsidRPr="00000000" w:rsidDel="00000000">
              <w:rPr>
                <w:rtl w:val="0"/>
              </w:rPr>
              <w:t xml:space="preserve"> 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komentāru pie 44.punkta, aicinām 46. punkta teikumu par pašvaldības sadarbību ar Aizsardzības ministriju papildināt ar norādi uz Valsts policiju.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Šamarina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26-TA-1493</w:t>
    </w:r>
    <w:r>
      <w:br/>
    </w:r>
    <w:r w:rsidR="00000000" w:rsidRPr="00000000" w:rsidDel="00000000">
      <w:rPr>
        <w:rtl w:val="0"/>
      </w:rPr>
      <w:t xml:space="preserve">Izdrukāts 26.06.2026. 15.41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26-TA-1493</w:t>
    </w:r>
    <w:r>
      <w:br/>
    </w:r>
    <w:r w:rsidR="00000000" w:rsidRPr="00000000" w:rsidDel="00000000">
      <w:rPr>
        <w:rtl w:val="0"/>
      </w:rPr>
      <w:t xml:space="preserve">Izdrukāts 26.06.2026. 15.41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Atzinumi_26-TA-1493.docx</dc:title>
</cp:coreProperties>
</file>

<file path=docProps/custom.xml><?xml version="1.0" encoding="utf-8"?>
<Properties xmlns="http://schemas.openxmlformats.org/officeDocument/2006/custom-properties" xmlns:vt="http://schemas.openxmlformats.org/officeDocument/2006/docPropsVTypes"/>
</file>