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bāzes pensijas attīstības iecerēm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21.05.2026.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21.05.2026.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