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VEA viedoklis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lūdz Klimata un enerģētikas (KEM) ministriju pagarināt komentāru sniegšanas termiņu, atvēlot laiku kvalitatīvām diskusijām par Noteikumos iekļautajām būtiskajām izmaiņām. VEA kopumā pozitīvi raugās uz KEM iniciatīvu ieviest hibrīdatļaujas, tomēr vienlaicīgi norāda, ka jebkuras izmaiņas, kas tiek veiktas normatīvajos aktos, nedrīkst pasliktināt  komersantu, kuri jau šobrīd ir saņēmuši atļaujas un uzsākuši projektu realizāciju, tiesības. Šāda veida iespējamām izmaiņām ir milzīgas finansiālas un juridiskas sekas, kas var sekmēt investoru novēršanos no Latvijas kā tirgus un starptautiskām tiesvedībām. Jaunas tehnoloģijas vai papildus jaudu ieviešana nav iemesls jau izsniegto atļauju un tiesību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VEA ieskatā, ir nepieciešams pārejas periods, kas ļauj komersantiem pielāgoties jaunajai situācijai. Izsniegtajām tehniskajām prasībām ir būtiski saglabāt līdzšinējo pieslēgumu ieviešanas praksi, kas paredz, ka piesakot noteiktu jaudu un komersantam par saviem līdzekļiem izbūvējot pieslēgumu, tam ir tiesības pieņemt tirgus situācijā balstītu biznesa lēmumus, izvēloties un kombinējot ģenerējošās un uzkrājošās tehnoloģijas, jo tirgus un tehnoloģiskā attīstība virza efektīvākos pieslēguma utilizācijas risinājumus. Attīstītāja atbildība ir noteiktā termiņā uzrādīt progresu, ko jau šobrīd kontrolē pārvades sistēmas operators (PSO). Ja projekta attīstības progresu uzrādīt nav iespējams, PSO būtu jāpastāv iespējai tehniskās prasības anulēt, atbrīvojot rezervēto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VEA atbalsta tādu normatīvo aktu izstrādi vai pilnveidi, kas ievēro tiesiskās paļāvības principus un nesamazina komersantiem jau piešķirtās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Komersantiem izsniegtajās jaudas ieviešanas atļaujās noteiktās tiesības ir saglabājamas.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Komersantiem jau izsniegto pieslēguma tehnisko prasību noteikto tiesībau apjoms ir saglabājams.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regulējuma izstrādes gadījumā ir nosakāms pārejas periods esošo tiesību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jauna regulējuma izstrādes ir jānotiek visu iesaistīto pušu diskusijai.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jaunas jaudas ieviešanas atļaujām – esošās atļaujās saglabājams esošais tiesību apjoms, bet jaunu atļauju izsniegšanu var regulēt jauns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pieslēguma tehniskajām prasībām - esošās atļaujās saglabājams esošais tiesību apjoms, kas nosaka tehnoloģiski neitrālu pilnu pieslēguma apjoma izmantošanu kombinējot noslodzi tehniski un ekonomiski optimāli, bet jaunu tehnisko prasību izsniegšana var notikt ar jaunu regulējumu un specifiskai tehnoloģijai. Komersantam ar spēkā esošām tehniskajām prasībām ir nosakāms pārejas periods 24 mēneši, kura laikā ir komersants informē par konkrētu tehnoloģisku profilu un to pamato ar būvatļauju vai IVN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23.25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23.25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